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62E10" w14:textId="3B9C365B" w:rsidR="00F67A4A" w:rsidRPr="001756DE" w:rsidRDefault="006B2A8F" w:rsidP="00F67A4A">
      <w:pPr>
        <w:pStyle w:val="Nzov"/>
        <w:spacing w:before="0"/>
        <w:jc w:val="left"/>
        <w:rPr>
          <w:b w:val="0"/>
          <w:caps w:val="0"/>
          <w:szCs w:val="22"/>
        </w:rPr>
      </w:pPr>
      <w:bookmarkStart w:id="0" w:name="_GoBack"/>
      <w:bookmarkEnd w:id="0"/>
      <w:r w:rsidRPr="001756DE">
        <w:rPr>
          <w:color w:val="0070C0"/>
        </w:rPr>
        <w:t xml:space="preserve"> Príloha č. 6.7 - 1</w:t>
      </w:r>
    </w:p>
    <w:p w14:paraId="358FAE11" w14:textId="77777777" w:rsidR="00010E15" w:rsidRPr="001756DE" w:rsidRDefault="00010E15" w:rsidP="00010E15">
      <w:pPr>
        <w:pStyle w:val="Nzov"/>
        <w:spacing w:before="0"/>
        <w:rPr>
          <w:sz w:val="24"/>
          <w:szCs w:val="24"/>
        </w:rPr>
      </w:pPr>
      <w:r w:rsidRPr="001756DE">
        <w:rPr>
          <w:sz w:val="24"/>
          <w:szCs w:val="24"/>
        </w:rPr>
        <w:t>Typológia nedostatkov</w:t>
      </w:r>
    </w:p>
    <w:tbl>
      <w:tblPr>
        <w:tblW w:w="907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1677"/>
        <w:gridCol w:w="531"/>
        <w:gridCol w:w="6361"/>
      </w:tblGrid>
      <w:tr w:rsidR="00010E15" w:rsidRPr="001756DE" w14:paraId="49FBABEC" w14:textId="77777777" w:rsidTr="00A64CE1">
        <w:tc>
          <w:tcPr>
            <w:tcW w:w="503" w:type="dxa"/>
            <w:shd w:val="clear" w:color="auto" w:fill="BFBFBF" w:themeFill="background1" w:themeFillShade="BF"/>
            <w:vAlign w:val="center"/>
            <w:hideMark/>
          </w:tcPr>
          <w:p w14:paraId="6415A45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1756DE">
              <w:rPr>
                <w:rFonts w:ascii="Arial Narrow" w:hAnsi="Arial Narrow"/>
                <w:b/>
                <w:bCs/>
                <w:color w:val="000000"/>
              </w:rPr>
              <w:t>Ref</w:t>
            </w:r>
            <w:proofErr w:type="spellEnd"/>
            <w:r w:rsidRPr="001756DE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1677" w:type="dxa"/>
            <w:shd w:val="clear" w:color="auto" w:fill="BFBFBF" w:themeFill="background1" w:themeFillShade="BF"/>
            <w:vAlign w:val="center"/>
            <w:hideMark/>
          </w:tcPr>
          <w:p w14:paraId="2D4E28C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b/>
                <w:bCs/>
                <w:color w:val="000000"/>
              </w:rPr>
            </w:pPr>
            <w:r w:rsidRPr="001756DE">
              <w:rPr>
                <w:rFonts w:ascii="Arial Narrow" w:hAnsi="Arial Narrow"/>
                <w:b/>
                <w:bCs/>
                <w:color w:val="000000"/>
              </w:rPr>
              <w:t>Kategória</w:t>
            </w:r>
          </w:p>
        </w:tc>
        <w:tc>
          <w:tcPr>
            <w:tcW w:w="531" w:type="dxa"/>
            <w:shd w:val="clear" w:color="auto" w:fill="BFBFBF" w:themeFill="background1" w:themeFillShade="BF"/>
            <w:vAlign w:val="center"/>
            <w:hideMark/>
          </w:tcPr>
          <w:p w14:paraId="2A7EE9E1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1756DE">
              <w:rPr>
                <w:rFonts w:ascii="Arial Narrow" w:hAnsi="Arial Narrow"/>
                <w:b/>
                <w:bCs/>
                <w:color w:val="000000"/>
              </w:rPr>
              <w:t>Ref</w:t>
            </w:r>
            <w:proofErr w:type="spellEnd"/>
            <w:r w:rsidRPr="001756DE">
              <w:rPr>
                <w:rFonts w:ascii="Arial Narrow" w:hAnsi="Arial Narrow"/>
                <w:b/>
                <w:bCs/>
                <w:color w:val="000000"/>
              </w:rPr>
              <w:t>.</w:t>
            </w:r>
          </w:p>
        </w:tc>
        <w:tc>
          <w:tcPr>
            <w:tcW w:w="6361" w:type="dxa"/>
            <w:shd w:val="clear" w:color="auto" w:fill="BFBFBF" w:themeFill="background1" w:themeFillShade="BF"/>
            <w:vAlign w:val="center"/>
            <w:hideMark/>
          </w:tcPr>
          <w:p w14:paraId="61DF2E2F" w14:textId="371A14FC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b/>
                <w:bCs/>
                <w:color w:val="000000"/>
              </w:rPr>
            </w:pPr>
            <w:proofErr w:type="spellStart"/>
            <w:r w:rsidRPr="001756DE">
              <w:rPr>
                <w:rFonts w:ascii="Arial Narrow" w:hAnsi="Arial Narrow"/>
                <w:b/>
                <w:bCs/>
                <w:color w:val="000000"/>
              </w:rPr>
              <w:t>Sub</w:t>
            </w:r>
            <w:proofErr w:type="spellEnd"/>
            <w:r w:rsidRPr="001756DE">
              <w:rPr>
                <w:rFonts w:ascii="Arial Narrow" w:hAnsi="Arial Narrow"/>
                <w:b/>
                <w:bCs/>
                <w:color w:val="000000"/>
              </w:rPr>
              <w:t xml:space="preserve"> </w:t>
            </w:r>
            <w:r w:rsidR="0048223B" w:rsidRPr="001756DE">
              <w:rPr>
                <w:rFonts w:ascii="Arial Narrow" w:hAnsi="Arial Narrow"/>
                <w:b/>
                <w:bCs/>
                <w:color w:val="000000"/>
              </w:rPr>
              <w:t>–</w:t>
            </w:r>
            <w:r w:rsidRPr="001756DE">
              <w:rPr>
                <w:rFonts w:ascii="Arial Narrow" w:hAnsi="Arial Narrow"/>
                <w:b/>
                <w:bCs/>
                <w:color w:val="000000"/>
              </w:rPr>
              <w:t xml:space="preserve"> kategória</w:t>
            </w:r>
          </w:p>
        </w:tc>
      </w:tr>
      <w:tr w:rsidR="00010E15" w:rsidRPr="001756DE" w14:paraId="4FF44A08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56FF575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1CC5D5C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6CA7303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64F0E67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08C78B8E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6A416BE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6AD541E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124F061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  <w:p w14:paraId="7CA9E79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1D266506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Verejné obstarávanie – Proces vyhlásenia verejného obstarávania a špecifikácia zákazky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4FE50A6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B68D65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postupov zverejňovania zadávania zákazky alebo neoprávnené použitie priameho zadania (napr. neoprávnené použitie priameho rokovacieho konania)</w:t>
            </w:r>
          </w:p>
        </w:tc>
      </w:tr>
      <w:tr w:rsidR="00010E15" w:rsidRPr="001756DE" w14:paraId="4CBC2F09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69C9011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F3C275F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1BF5B0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514DF0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Nedovolené rozdelenie zákaziek na uskutočnenie stavebných prác/poskytnutie služby/dodanie tovaru</w:t>
            </w:r>
          </w:p>
        </w:tc>
      </w:tr>
      <w:tr w:rsidR="00010E15" w:rsidRPr="001756DE" w14:paraId="4CCC006A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6A6547E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A846EBD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5599323C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128FF0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Neodôvodnenie nerozdelenia zákazky na časti</w:t>
            </w:r>
          </w:p>
        </w:tc>
      </w:tr>
      <w:tr w:rsidR="00010E15" w:rsidRPr="001756DE" w14:paraId="2742A951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4938B2C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1F2E848F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56A031B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AA1576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 xml:space="preserve">Nedodržanie minimálnej zákonnej lehoty na predkladanie ponúk/ lehoty na predloženie žiadosti o účasť </w:t>
            </w:r>
          </w:p>
          <w:p w14:paraId="7AA23320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alebo</w:t>
            </w:r>
          </w:p>
          <w:p w14:paraId="3B903B60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povinnosti primerane predĺžiť lehotu na predkladanie ponúk v prípade vykonania podstatných úprav v dokumentoch k verejnému obstarávaniu</w:t>
            </w:r>
          </w:p>
        </w:tc>
      </w:tr>
      <w:tr w:rsidR="00010E15" w:rsidRPr="001756DE" w14:paraId="4CC8F46B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4366614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9AF3E0E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2EC87A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1.5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71E344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Nedostatočná lehota pre možných záujemcov/uchádzačov na získanie súťažných podkladov</w:t>
            </w:r>
            <w:r w:rsidRPr="001756DE" w:rsidDel="00482FB5">
              <w:rPr>
                <w:rFonts w:ascii="Arial Narrow" w:hAnsi="Arial Narrow"/>
                <w:color w:val="000000"/>
              </w:rPr>
              <w:t xml:space="preserve"> </w:t>
            </w:r>
            <w:r w:rsidRPr="001756DE">
              <w:rPr>
                <w:rFonts w:ascii="Arial Narrow" w:hAnsi="Arial Narrow"/>
                <w:color w:val="000000"/>
              </w:rPr>
              <w:t>o súťažné podklady alebo obmedzenia na získanie súťažných podkladov</w:t>
            </w:r>
          </w:p>
        </w:tc>
      </w:tr>
      <w:tr w:rsidR="00010E15" w:rsidRPr="001756DE" w14:paraId="1F3A2D92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5455782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DF01EE0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FDD70FC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1.6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D4445E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postupov zverejňovania opravy oznámenia o vyhlásení verejného obstarávania</w:t>
            </w:r>
            <w:r w:rsidRPr="001756DE">
              <w:rPr>
                <w:rStyle w:val="Odkaznapoznmkupodiarou"/>
                <w:rFonts w:ascii="Arial Narrow" w:hAnsi="Arial Narrow"/>
                <w:color w:val="000000"/>
              </w:rPr>
              <w:footnoteReference w:id="1"/>
            </w:r>
            <w:r w:rsidRPr="001756DE">
              <w:rPr>
                <w:rFonts w:ascii="Arial Narrow" w:hAnsi="Arial Narrow"/>
                <w:color w:val="000000"/>
              </w:rPr>
              <w:t xml:space="preserve"> vo vzťahu k predĺženiu lehoty na predkladanie ponúk alebo nepredĺženie lehoty na predkladanie ponúk</w:t>
            </w:r>
          </w:p>
        </w:tc>
      </w:tr>
      <w:tr w:rsidR="00010E15" w:rsidRPr="001756DE" w14:paraId="4AB2F778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15F3098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27C1C242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F46309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1.7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2C42B0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Neoprávnené použitie rokovacieho konania so zverejnením a súťažného dialógu</w:t>
            </w:r>
          </w:p>
        </w:tc>
      </w:tr>
      <w:tr w:rsidR="00010E15" w:rsidRPr="001756DE" w14:paraId="418B67EF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4ECC873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176C33E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D10067A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1.8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AD53CD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postupov elektronického verejného obstarávania a centrálneho verejného obstarávania</w:t>
            </w:r>
          </w:p>
        </w:tc>
      </w:tr>
      <w:tr w:rsidR="00010E15" w:rsidRPr="001756DE" w14:paraId="4736A5FA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1C1F0A4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DDA0016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5F4231F8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1.9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983D92E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 xml:space="preserve">Neuverejnenie podmienok účasti a/alebo kritérií na vyhodnotenie ponúk (alebo váh kritérií) alebo obchodných podmienok alebo opisu predmetu zákazky v oznámení o vyhlásení verejného obstarávania alebo v súťažných podkladoch </w:t>
            </w:r>
          </w:p>
          <w:p w14:paraId="222F644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alebo</w:t>
            </w:r>
          </w:p>
          <w:p w14:paraId="0F268B8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nedostatočný popis kritérií na vyhodnotenie ponúk, pravidiel ich uplatnenia a váhy kritérií</w:t>
            </w:r>
          </w:p>
          <w:p w14:paraId="54C27E9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alebo</w:t>
            </w:r>
          </w:p>
          <w:p w14:paraId="447E956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 xml:space="preserve">neposkytnutie vysvetlenia/nezverejnenie vysvetlenia alebo doplňujúcich informácií </w:t>
            </w:r>
          </w:p>
        </w:tc>
      </w:tr>
      <w:tr w:rsidR="00010E15" w:rsidRPr="001756DE" w14:paraId="21FF188B" w14:textId="77777777" w:rsidTr="003626BC">
        <w:tc>
          <w:tcPr>
            <w:tcW w:w="503" w:type="dxa"/>
            <w:vMerge/>
            <w:vAlign w:val="center"/>
            <w:hideMark/>
          </w:tcPr>
          <w:p w14:paraId="168A309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E765F8D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E3C907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1.10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4801DA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Použitie podmienok účasti, kritérií na vyhodnotenie ponúk, obchodných/zmluvných podmienok alebo technických špecifikácií v opise predmetu zákazky, ktoré sú diskriminačné, nakoľko zvýhodňujú hospodárske subjekty na národnej, regionálnej a miestnej úrovni</w:t>
            </w:r>
          </w:p>
        </w:tc>
      </w:tr>
      <w:tr w:rsidR="00010E15" w:rsidRPr="001756DE" w14:paraId="08DD9FCE" w14:textId="77777777" w:rsidTr="003626BC">
        <w:tc>
          <w:tcPr>
            <w:tcW w:w="503" w:type="dxa"/>
            <w:vMerge/>
            <w:vAlign w:val="center"/>
            <w:hideMark/>
          </w:tcPr>
          <w:p w14:paraId="525D43C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EFE9E8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914B4CD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A68FDCE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Použitie podmienok účasti, kritérií na vyhodnotenie ponúk, obchodných/zmluvných podmienok alebo technických špecifikácií v opise predmetu zákazky, ktoré sú obmedzujúce pre záujemcov/uchádzačov okrem tých v kategórií 1.10</w:t>
            </w:r>
          </w:p>
        </w:tc>
      </w:tr>
      <w:tr w:rsidR="00010E15" w:rsidRPr="001756DE" w14:paraId="13DF2582" w14:textId="77777777" w:rsidTr="003626BC">
        <w:tc>
          <w:tcPr>
            <w:tcW w:w="503" w:type="dxa"/>
            <w:vMerge/>
            <w:vAlign w:val="center"/>
            <w:hideMark/>
          </w:tcPr>
          <w:p w14:paraId="39485EC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2867DF71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3F3B6E9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7BCDFB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Nedostatočný alebo nepresný opis predmetu zákazky</w:t>
            </w:r>
          </w:p>
        </w:tc>
      </w:tr>
      <w:tr w:rsidR="00010E15" w:rsidRPr="001756DE" w14:paraId="23FC8A88" w14:textId="77777777" w:rsidTr="003626BC">
        <w:tc>
          <w:tcPr>
            <w:tcW w:w="503" w:type="dxa"/>
            <w:vMerge/>
            <w:vAlign w:val="center"/>
          </w:tcPr>
          <w:p w14:paraId="72AE9E4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</w:tcPr>
          <w:p w14:paraId="2FFAF08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48E9F95B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1.13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530FE62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Obmedzenie možnosti využiť subdodávateľov</w:t>
            </w:r>
          </w:p>
        </w:tc>
      </w:tr>
      <w:tr w:rsidR="00010E15" w:rsidRPr="001756DE" w14:paraId="35B0AF75" w14:textId="77777777" w:rsidTr="003626BC">
        <w:tc>
          <w:tcPr>
            <w:tcW w:w="503" w:type="dxa"/>
            <w:vMerge/>
            <w:vAlign w:val="center"/>
            <w:hideMark/>
          </w:tcPr>
          <w:p w14:paraId="2A5B57A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0D3D7543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Verejné obstarávanie – Hodnotenie ponúk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09C8408B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260C69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Podmienky účasti alebo technické špecifikácie v opise predmetu zákazky boli upravené po otvorení ponúk alebo boli nesprávne použité</w:t>
            </w:r>
          </w:p>
        </w:tc>
      </w:tr>
      <w:tr w:rsidR="00010E15" w:rsidRPr="001756DE" w14:paraId="6BAB77A9" w14:textId="77777777" w:rsidTr="003626BC">
        <w:tc>
          <w:tcPr>
            <w:tcW w:w="503" w:type="dxa"/>
            <w:vMerge/>
            <w:vAlign w:val="center"/>
            <w:hideMark/>
          </w:tcPr>
          <w:p w14:paraId="5647F25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212907D1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E1D9B57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1.15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0DD3E3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Vyhodnocovanie ponúk na základe kritérií, ktoré nie sú v súlade s oznámením o vyhlásení verejného obstarávania alebo súťažnými podkladmi</w:t>
            </w:r>
          </w:p>
          <w:p w14:paraId="12A85CC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alebo</w:t>
            </w:r>
          </w:p>
          <w:p w14:paraId="5FFC433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vyhodnocovanie ponúk na základe dodatočne určených kritérií, ktoré neboli zverejnené</w:t>
            </w:r>
          </w:p>
        </w:tc>
      </w:tr>
      <w:tr w:rsidR="00010E15" w:rsidRPr="001756DE" w14:paraId="74529C60" w14:textId="77777777" w:rsidTr="003626BC">
        <w:tc>
          <w:tcPr>
            <w:tcW w:w="503" w:type="dxa"/>
            <w:vMerge/>
            <w:vAlign w:val="center"/>
            <w:hideMark/>
          </w:tcPr>
          <w:p w14:paraId="2C1A70B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D6268DC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35D6DA2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1.16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2438BB0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Nedostatočný auditný záznam k zadaniu zákazky (chýbajúca dokumentácia)</w:t>
            </w:r>
          </w:p>
        </w:tc>
      </w:tr>
      <w:tr w:rsidR="00010E15" w:rsidRPr="001756DE" w14:paraId="31044A05" w14:textId="77777777" w:rsidTr="003626BC">
        <w:tc>
          <w:tcPr>
            <w:tcW w:w="503" w:type="dxa"/>
            <w:vMerge/>
            <w:vAlign w:val="center"/>
            <w:hideMark/>
          </w:tcPr>
          <w:p w14:paraId="20460CF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3A6CDE90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DA30AE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1.17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2E75DBE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Rokovanie v priebehu súťaže, vrátane modifikácie (zmeny) ponuky víťazného uchádzača počas vyhodnocovania</w:t>
            </w:r>
          </w:p>
        </w:tc>
      </w:tr>
      <w:tr w:rsidR="00010E15" w:rsidRPr="001756DE" w14:paraId="0C87E258" w14:textId="77777777" w:rsidTr="003626BC">
        <w:tc>
          <w:tcPr>
            <w:tcW w:w="503" w:type="dxa"/>
            <w:vMerge/>
            <w:vAlign w:val="center"/>
            <w:hideMark/>
          </w:tcPr>
          <w:p w14:paraId="0C986F5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EF542E9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214D5B6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1.18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45784A0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Nedovolené predchádzajúce zapojenie záujemcov/uchádzačov do komunikácie s verejným obstarávateľom</w:t>
            </w:r>
          </w:p>
        </w:tc>
      </w:tr>
      <w:tr w:rsidR="00010E15" w:rsidRPr="001756DE" w14:paraId="5B6777BD" w14:textId="77777777" w:rsidTr="003626BC">
        <w:tc>
          <w:tcPr>
            <w:tcW w:w="503" w:type="dxa"/>
            <w:vMerge/>
            <w:vAlign w:val="center"/>
            <w:hideMark/>
          </w:tcPr>
          <w:p w14:paraId="5402F2E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102C8253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69062CD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1.19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C2B123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Rokovacie konanie so zverejnením, súťažný dialóg, inovatívne partnerstvo, v rámci ktorého došlo k podstatnej úprave podmienok uvedených v oznámení o vyhlásení verejného obstarávania alebo súťažných podkladoch</w:t>
            </w:r>
          </w:p>
        </w:tc>
      </w:tr>
      <w:tr w:rsidR="00010E15" w:rsidRPr="001756DE" w14:paraId="1566264F" w14:textId="77777777" w:rsidTr="003626BC">
        <w:tc>
          <w:tcPr>
            <w:tcW w:w="503" w:type="dxa"/>
            <w:vMerge/>
            <w:vAlign w:val="center"/>
            <w:hideMark/>
          </w:tcPr>
          <w:p w14:paraId="2B6975B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7D6929B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DC2E799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1.20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93BC7A0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Neoprávnené odmietnutie mimoriadne nízkej ponuky</w:t>
            </w:r>
          </w:p>
        </w:tc>
      </w:tr>
      <w:tr w:rsidR="00010E15" w:rsidRPr="001756DE" w14:paraId="25ABA081" w14:textId="77777777" w:rsidTr="003626BC">
        <w:tc>
          <w:tcPr>
            <w:tcW w:w="503" w:type="dxa"/>
            <w:vMerge/>
            <w:vAlign w:val="center"/>
            <w:hideMark/>
          </w:tcPr>
          <w:p w14:paraId="0AD86EB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2C1CC11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628824B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1.21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B1B698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Konflikt záujmov s vplyvom na výsledok verejného obstarávania</w:t>
            </w:r>
          </w:p>
        </w:tc>
      </w:tr>
      <w:tr w:rsidR="00010E15" w:rsidRPr="001756DE" w14:paraId="083A85C0" w14:textId="77777777" w:rsidTr="003626BC">
        <w:tc>
          <w:tcPr>
            <w:tcW w:w="503" w:type="dxa"/>
            <w:vMerge/>
            <w:vAlign w:val="center"/>
          </w:tcPr>
          <w:p w14:paraId="44394D8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</w:tcPr>
          <w:p w14:paraId="655F2321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0DD39DF4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1.22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0A5F61E0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Dohoda obmedzujúca súťaž medzi konkurentami identifikovaná Protimonopolným úradom SR</w:t>
            </w:r>
          </w:p>
        </w:tc>
      </w:tr>
      <w:tr w:rsidR="00010E15" w:rsidRPr="001756DE" w14:paraId="43D3DAF6" w14:textId="77777777" w:rsidTr="003626BC">
        <w:tc>
          <w:tcPr>
            <w:tcW w:w="503" w:type="dxa"/>
            <w:vMerge/>
            <w:vAlign w:val="center"/>
            <w:hideMark/>
          </w:tcPr>
          <w:p w14:paraId="4829D32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0795F55B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Verejné obstarávanie – Plnenie zmluvy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EF25F67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1.23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342C6D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</w:rPr>
              <w:t xml:space="preserve">Podstatná zmena zmluvy oproti podmienkam uvedeným v oznámení o vyhlásení verejného obstarávania alebo v súťažných podkladoch </w:t>
            </w:r>
          </w:p>
        </w:tc>
      </w:tr>
      <w:tr w:rsidR="00010E15" w:rsidRPr="001756DE" w14:paraId="2BC28FB9" w14:textId="77777777" w:rsidTr="003626BC">
        <w:tc>
          <w:tcPr>
            <w:tcW w:w="503" w:type="dxa"/>
            <w:vMerge/>
            <w:vAlign w:val="center"/>
            <w:hideMark/>
          </w:tcPr>
          <w:p w14:paraId="3183DE9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2AFE3A4B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Verejné obstarávanie – Iné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60F0C0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1.24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A4CB4D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Iné v rámci verejného obstarávania</w:t>
            </w:r>
          </w:p>
        </w:tc>
      </w:tr>
      <w:tr w:rsidR="00010E15" w:rsidRPr="001756DE" w14:paraId="14E6C5DD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62106A1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2AC31C4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Štátna pomoc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A205F15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6EC5E3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Neoznámenie štátnej pomoci</w:t>
            </w:r>
          </w:p>
        </w:tc>
      </w:tr>
      <w:tr w:rsidR="00010E15" w:rsidRPr="001756DE" w14:paraId="1809FB36" w14:textId="77777777" w:rsidTr="003626BC">
        <w:tc>
          <w:tcPr>
            <w:tcW w:w="503" w:type="dxa"/>
            <w:vMerge/>
            <w:vAlign w:val="center"/>
            <w:hideMark/>
          </w:tcPr>
          <w:p w14:paraId="7441620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B59E5CF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2D1EC1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A5A5F6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Použitie nesprávnej schémy pomoci</w:t>
            </w:r>
          </w:p>
        </w:tc>
      </w:tr>
      <w:tr w:rsidR="00010E15" w:rsidRPr="001756DE" w14:paraId="19BA5924" w14:textId="77777777" w:rsidTr="003626BC">
        <w:tc>
          <w:tcPr>
            <w:tcW w:w="503" w:type="dxa"/>
            <w:vMerge/>
            <w:vAlign w:val="center"/>
            <w:hideMark/>
          </w:tcPr>
          <w:p w14:paraId="51F6FA7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AF39BBF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EAAB32C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5A86F1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Nesprávne uplatnenie schémy pomoci</w:t>
            </w:r>
          </w:p>
        </w:tc>
      </w:tr>
      <w:tr w:rsidR="00010E15" w:rsidRPr="001756DE" w14:paraId="3487B0C6" w14:textId="77777777" w:rsidTr="003626BC">
        <w:tc>
          <w:tcPr>
            <w:tcW w:w="503" w:type="dxa"/>
            <w:vMerge/>
            <w:vAlign w:val="center"/>
            <w:hideMark/>
          </w:tcPr>
          <w:p w14:paraId="1CFA6BC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E04B55C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5AE79F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18ACA8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Požiadavky na monitorovanie neboli splnené</w:t>
            </w:r>
          </w:p>
        </w:tc>
      </w:tr>
      <w:tr w:rsidR="00010E15" w:rsidRPr="001756DE" w14:paraId="26710E9B" w14:textId="77777777" w:rsidTr="003626BC">
        <w:tc>
          <w:tcPr>
            <w:tcW w:w="503" w:type="dxa"/>
            <w:vMerge/>
            <w:vAlign w:val="center"/>
            <w:hideMark/>
          </w:tcPr>
          <w:p w14:paraId="549563B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21F1769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DD1C5E5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2.5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3A1EF9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Referenčná</w:t>
            </w:r>
            <w:r w:rsidRPr="001756DE" w:rsidDel="00881532">
              <w:rPr>
                <w:rFonts w:ascii="Arial Narrow" w:hAnsi="Arial Narrow"/>
                <w:color w:val="000000"/>
              </w:rPr>
              <w:t xml:space="preserve"> </w:t>
            </w:r>
            <w:r w:rsidRPr="001756DE">
              <w:rPr>
                <w:rFonts w:ascii="Arial Narrow" w:hAnsi="Arial Narrow"/>
                <w:color w:val="000000"/>
              </w:rPr>
              <w:t>investícia sa nezohľadnila v príslušnej schéme pomoci</w:t>
            </w:r>
          </w:p>
        </w:tc>
      </w:tr>
      <w:tr w:rsidR="00010E15" w:rsidRPr="001756DE" w14:paraId="109462F1" w14:textId="77777777" w:rsidTr="003626BC">
        <w:tc>
          <w:tcPr>
            <w:tcW w:w="503" w:type="dxa"/>
            <w:vMerge/>
            <w:vAlign w:val="center"/>
            <w:hideMark/>
          </w:tcPr>
          <w:p w14:paraId="5A4A244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95F8F90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2136F3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2.6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E9F4E8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Schéma štátnej pomoci nezohľadňuje predpokladané príjmy</w:t>
            </w:r>
          </w:p>
        </w:tc>
      </w:tr>
      <w:tr w:rsidR="00010E15" w:rsidRPr="001756DE" w14:paraId="428AEBF7" w14:textId="77777777" w:rsidTr="003626BC">
        <w:tc>
          <w:tcPr>
            <w:tcW w:w="503" w:type="dxa"/>
            <w:vMerge/>
            <w:vAlign w:val="center"/>
            <w:hideMark/>
          </w:tcPr>
          <w:p w14:paraId="27A47F7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CBB79E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F40AC85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2.7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F27523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Nerešpektovanie stimulačného účinku pomoci</w:t>
            </w:r>
          </w:p>
        </w:tc>
      </w:tr>
      <w:tr w:rsidR="00010E15" w:rsidRPr="001756DE" w14:paraId="12749019" w14:textId="77777777" w:rsidTr="003626BC">
        <w:tc>
          <w:tcPr>
            <w:tcW w:w="503" w:type="dxa"/>
            <w:vMerge/>
            <w:vAlign w:val="center"/>
            <w:hideMark/>
          </w:tcPr>
          <w:p w14:paraId="668B3B9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67A206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63984E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2.8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7AD67D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Stanovená intenzita štátnej pomoci nie je dodržaná</w:t>
            </w:r>
          </w:p>
        </w:tc>
      </w:tr>
      <w:tr w:rsidR="00010E15" w:rsidRPr="001756DE" w14:paraId="23AE35C9" w14:textId="77777777" w:rsidTr="003626BC">
        <w:tc>
          <w:tcPr>
            <w:tcW w:w="503" w:type="dxa"/>
            <w:vMerge/>
            <w:vAlign w:val="center"/>
            <w:hideMark/>
          </w:tcPr>
          <w:p w14:paraId="1CC8DA6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06ED07E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6416B6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2.9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6C160D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 xml:space="preserve">Bol prekročený limit vyplývajúci zo zásady de </w:t>
            </w:r>
            <w:proofErr w:type="spellStart"/>
            <w:r w:rsidRPr="001756DE">
              <w:rPr>
                <w:rFonts w:ascii="Arial Narrow" w:hAnsi="Arial Narrow"/>
                <w:color w:val="000000"/>
              </w:rPr>
              <w:t>minimis</w:t>
            </w:r>
            <w:proofErr w:type="spellEnd"/>
          </w:p>
        </w:tc>
      </w:tr>
      <w:tr w:rsidR="00010E15" w:rsidRPr="001756DE" w14:paraId="075DA593" w14:textId="77777777" w:rsidTr="003626BC">
        <w:tc>
          <w:tcPr>
            <w:tcW w:w="503" w:type="dxa"/>
            <w:vMerge/>
            <w:vAlign w:val="center"/>
          </w:tcPr>
          <w:p w14:paraId="6D5233A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</w:tcPr>
          <w:p w14:paraId="0593E95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166B11C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2.10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24951BF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Chyba pri poskytovaní pomoci v rámci verejných služieb (služby všeobecného hospodárskeho záujmu)</w:t>
            </w:r>
          </w:p>
        </w:tc>
      </w:tr>
      <w:tr w:rsidR="00010E15" w:rsidRPr="001756DE" w14:paraId="69DF968F" w14:textId="77777777" w:rsidTr="003626BC">
        <w:tc>
          <w:tcPr>
            <w:tcW w:w="503" w:type="dxa"/>
            <w:vMerge/>
            <w:vAlign w:val="center"/>
            <w:hideMark/>
          </w:tcPr>
          <w:p w14:paraId="2EA5B4A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260FF94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DDB02B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2.11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60506B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Iné v rámci štátnej pomoci</w:t>
            </w:r>
          </w:p>
        </w:tc>
      </w:tr>
      <w:tr w:rsidR="00010E15" w:rsidRPr="001756DE" w14:paraId="1AF04D2A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419FE45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strike/>
                <w:color w:val="000000"/>
              </w:rPr>
            </w:pPr>
            <w:r w:rsidRPr="001756DE">
              <w:rPr>
                <w:rFonts w:ascii="Arial Narrow" w:hAnsi="Arial Narrow"/>
                <w:strike/>
                <w:color w:val="000000"/>
              </w:rPr>
              <w:t>3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2E08734B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strike/>
                <w:color w:val="000000"/>
              </w:rPr>
            </w:pPr>
            <w:r w:rsidRPr="001756DE">
              <w:rPr>
                <w:rFonts w:ascii="Arial Narrow" w:hAnsi="Arial Narrow"/>
                <w:strike/>
                <w:color w:val="000000"/>
              </w:rPr>
              <w:t>Projekty generujúce príjmy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53BBDD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strike/>
                <w:color w:val="000000"/>
              </w:rPr>
            </w:pPr>
            <w:r w:rsidRPr="001756DE">
              <w:rPr>
                <w:rFonts w:ascii="Arial Narrow" w:hAnsi="Arial Narrow"/>
                <w:strike/>
                <w:color w:val="000000"/>
              </w:rPr>
              <w:t>3.1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FEFBB4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strike/>
                <w:color w:val="000000"/>
              </w:rPr>
            </w:pPr>
            <w:r w:rsidRPr="001756DE">
              <w:rPr>
                <w:rFonts w:ascii="Arial Narrow" w:hAnsi="Arial Narrow"/>
                <w:strike/>
                <w:color w:val="000000"/>
              </w:rPr>
              <w:t>Nesprávne zaobchádzanie s príjmami z operácie</w:t>
            </w:r>
          </w:p>
        </w:tc>
      </w:tr>
      <w:tr w:rsidR="00010E15" w:rsidRPr="001756DE" w14:paraId="0E0DBA48" w14:textId="77777777" w:rsidTr="003626BC">
        <w:tc>
          <w:tcPr>
            <w:tcW w:w="503" w:type="dxa"/>
            <w:vMerge/>
            <w:vAlign w:val="center"/>
            <w:hideMark/>
          </w:tcPr>
          <w:p w14:paraId="0FCD0AD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strike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825B7FE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strike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A10559A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strike/>
                <w:color w:val="000000"/>
              </w:rPr>
            </w:pPr>
            <w:r w:rsidRPr="001756DE">
              <w:rPr>
                <w:rFonts w:ascii="Arial Narrow" w:hAnsi="Arial Narrow"/>
                <w:strike/>
                <w:color w:val="000000"/>
              </w:rPr>
              <w:t>3.2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B0D5F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strike/>
                <w:color w:val="000000"/>
              </w:rPr>
            </w:pPr>
            <w:r w:rsidRPr="001756DE">
              <w:rPr>
                <w:rFonts w:ascii="Arial Narrow" w:hAnsi="Arial Narrow"/>
                <w:strike/>
                <w:color w:val="000000"/>
              </w:rPr>
              <w:t>Nesprávny výpočet medzery vo financovaní</w:t>
            </w:r>
          </w:p>
        </w:tc>
      </w:tr>
      <w:tr w:rsidR="00010E15" w:rsidRPr="001756DE" w14:paraId="1E4F98B4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3FB0033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5E7760FD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Finančné nástroje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4D0C339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7DE181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Nesúlad s vykonávacími podmienkami pre holdingové fondy</w:t>
            </w:r>
          </w:p>
        </w:tc>
      </w:tr>
      <w:tr w:rsidR="00010E15" w:rsidRPr="001756DE" w14:paraId="0DEE6762" w14:textId="77777777" w:rsidTr="003626BC">
        <w:tc>
          <w:tcPr>
            <w:tcW w:w="503" w:type="dxa"/>
            <w:vMerge/>
            <w:vAlign w:val="center"/>
            <w:hideMark/>
          </w:tcPr>
          <w:p w14:paraId="6EA2039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870754C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D50BC59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D56971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pravidiel výberu finančných sprostredkovateľov</w:t>
            </w:r>
          </w:p>
        </w:tc>
      </w:tr>
      <w:tr w:rsidR="00010E15" w:rsidRPr="001756DE" w14:paraId="3BEAE5CE" w14:textId="77777777" w:rsidTr="003626BC">
        <w:tc>
          <w:tcPr>
            <w:tcW w:w="503" w:type="dxa"/>
            <w:vMerge/>
            <w:vAlign w:val="center"/>
            <w:hideMark/>
          </w:tcPr>
          <w:p w14:paraId="0E00C5E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EB55509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D8C087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02EBBE4" w14:textId="77777777" w:rsidR="00010E15" w:rsidRPr="001756DE" w:rsidRDefault="00010E15" w:rsidP="009C16DD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 xml:space="preserve">Absencia základných požiadaviek v </w:t>
            </w:r>
            <w:r w:rsidR="00E112BF" w:rsidRPr="001756DE">
              <w:rPr>
                <w:rFonts w:ascii="Arial Narrow" w:hAnsi="Arial Narrow"/>
                <w:color w:val="000000"/>
              </w:rPr>
              <w:t xml:space="preserve">investičnom </w:t>
            </w:r>
            <w:r w:rsidRPr="001756DE">
              <w:rPr>
                <w:rFonts w:ascii="Arial Narrow" w:hAnsi="Arial Narrow"/>
                <w:color w:val="000000"/>
              </w:rPr>
              <w:t>pláne</w:t>
            </w:r>
          </w:p>
        </w:tc>
      </w:tr>
      <w:tr w:rsidR="00010E15" w:rsidRPr="001756DE" w14:paraId="1824C4A0" w14:textId="77777777" w:rsidTr="003626BC">
        <w:tc>
          <w:tcPr>
            <w:tcW w:w="503" w:type="dxa"/>
            <w:vMerge/>
            <w:vAlign w:val="center"/>
            <w:hideMark/>
          </w:tcPr>
          <w:p w14:paraId="3D7EF0B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9E5975D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07ECA06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BD3670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Absencia / nesúlad investičnej stratégie s cieľmi programu</w:t>
            </w:r>
          </w:p>
        </w:tc>
      </w:tr>
      <w:tr w:rsidR="00010E15" w:rsidRPr="001756DE" w14:paraId="0BB93AD7" w14:textId="77777777" w:rsidTr="003626BC">
        <w:tc>
          <w:tcPr>
            <w:tcW w:w="503" w:type="dxa"/>
            <w:vMerge/>
            <w:vAlign w:val="center"/>
            <w:hideMark/>
          </w:tcPr>
          <w:p w14:paraId="5597E75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3F93F8A9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AB73A5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4.5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247133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Zmena nastavenia finančného nástroja nie je v súlade s platnými pravidlami</w:t>
            </w:r>
          </w:p>
        </w:tc>
      </w:tr>
      <w:tr w:rsidR="00010E15" w:rsidRPr="001756DE" w14:paraId="1F756D7B" w14:textId="77777777" w:rsidTr="003626BC">
        <w:tc>
          <w:tcPr>
            <w:tcW w:w="503" w:type="dxa"/>
            <w:vMerge/>
            <w:vAlign w:val="center"/>
            <w:hideMark/>
          </w:tcPr>
          <w:p w14:paraId="5C13085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134FC2D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8BB381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4.6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164B4B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Absencia dohody/zmluvy o financovaní</w:t>
            </w:r>
          </w:p>
        </w:tc>
      </w:tr>
      <w:tr w:rsidR="00010E15" w:rsidRPr="001756DE" w14:paraId="46050CC8" w14:textId="77777777" w:rsidTr="003626BC">
        <w:tc>
          <w:tcPr>
            <w:tcW w:w="503" w:type="dxa"/>
            <w:vMerge/>
            <w:vAlign w:val="center"/>
            <w:hideMark/>
          </w:tcPr>
          <w:p w14:paraId="76F5C67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DCBF20A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4113AA2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4.7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40319E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Absencia základných požiadaviek v dohode/zmluve o financovaní</w:t>
            </w:r>
          </w:p>
        </w:tc>
      </w:tr>
      <w:tr w:rsidR="00010E15" w:rsidRPr="001756DE" w14:paraId="27735868" w14:textId="77777777" w:rsidTr="003626BC">
        <w:tc>
          <w:tcPr>
            <w:tcW w:w="503" w:type="dxa"/>
            <w:vMerge/>
            <w:vAlign w:val="center"/>
            <w:hideMark/>
          </w:tcPr>
          <w:p w14:paraId="4AC81D0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7A0ECDF0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4FF7111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4.8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6A15CD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Porušenie dohody o financovaní: národné spolufinancovanie nie je efektívne vyplatené na úrovni finančného nástroja</w:t>
            </w:r>
          </w:p>
        </w:tc>
      </w:tr>
      <w:tr w:rsidR="00010E15" w:rsidRPr="001756DE" w14:paraId="1D64E487" w14:textId="77777777" w:rsidTr="003626BC">
        <w:tc>
          <w:tcPr>
            <w:tcW w:w="503" w:type="dxa"/>
            <w:vMerge/>
            <w:vAlign w:val="center"/>
            <w:hideMark/>
          </w:tcPr>
          <w:p w14:paraId="0F135F8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75449E66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47D9F85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4.9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25DA3E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Neexistencia osobitného finančného bloku v rámci finančnej inštitúcie</w:t>
            </w:r>
          </w:p>
        </w:tc>
      </w:tr>
      <w:tr w:rsidR="00010E15" w:rsidRPr="001756DE" w14:paraId="7C8DD21F" w14:textId="77777777" w:rsidTr="003626BC">
        <w:tc>
          <w:tcPr>
            <w:tcW w:w="503" w:type="dxa"/>
            <w:vMerge/>
            <w:vAlign w:val="center"/>
            <w:hideMark/>
          </w:tcPr>
          <w:p w14:paraId="429FD73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090F964C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605A220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4.10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129682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Neoprávnené investície</w:t>
            </w:r>
          </w:p>
        </w:tc>
      </w:tr>
      <w:tr w:rsidR="00010E15" w:rsidRPr="001756DE" w14:paraId="1DA75B3D" w14:textId="77777777" w:rsidTr="003626BC">
        <w:tc>
          <w:tcPr>
            <w:tcW w:w="503" w:type="dxa"/>
            <w:vMerge/>
            <w:vAlign w:val="center"/>
            <w:hideMark/>
          </w:tcPr>
          <w:p w14:paraId="67C2D84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38F14204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A7E5BD6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C95E60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Neoprávnený konečný prijímateľ</w:t>
            </w:r>
          </w:p>
        </w:tc>
      </w:tr>
      <w:tr w:rsidR="00010E15" w:rsidRPr="001756DE" w14:paraId="6147C658" w14:textId="77777777" w:rsidTr="003626BC">
        <w:tc>
          <w:tcPr>
            <w:tcW w:w="503" w:type="dxa"/>
            <w:vMerge/>
            <w:vAlign w:val="center"/>
            <w:hideMark/>
          </w:tcPr>
          <w:p w14:paraId="3863F6D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E00B0F3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B91523D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10CC0A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Náklady na riadenie / poplatky nie sú oprávnené</w:t>
            </w:r>
          </w:p>
        </w:tc>
      </w:tr>
      <w:tr w:rsidR="00010E15" w:rsidRPr="001756DE" w14:paraId="6B42AFDF" w14:textId="77777777" w:rsidTr="003626BC">
        <w:tc>
          <w:tcPr>
            <w:tcW w:w="503" w:type="dxa"/>
            <w:vMerge/>
            <w:vAlign w:val="center"/>
            <w:hideMark/>
          </w:tcPr>
          <w:p w14:paraId="19910B9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C767B31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860F0C1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A00C99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Neoprávnená štátna pomoc</w:t>
            </w:r>
          </w:p>
        </w:tc>
      </w:tr>
      <w:tr w:rsidR="00010E15" w:rsidRPr="001756DE" w14:paraId="471BABBA" w14:textId="77777777" w:rsidTr="003626BC">
        <w:tc>
          <w:tcPr>
            <w:tcW w:w="503" w:type="dxa"/>
            <w:vMerge/>
            <w:vAlign w:val="center"/>
            <w:hideMark/>
          </w:tcPr>
          <w:p w14:paraId="7861EE2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FFB3167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2A31C67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685690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 xml:space="preserve">Nesprávne použitie úrokov generovaných z príspevku z programu </w:t>
            </w:r>
          </w:p>
        </w:tc>
      </w:tr>
      <w:tr w:rsidR="00010E15" w:rsidRPr="001756DE" w14:paraId="6334C283" w14:textId="77777777" w:rsidTr="003626BC">
        <w:tc>
          <w:tcPr>
            <w:tcW w:w="503" w:type="dxa"/>
            <w:vMerge/>
            <w:vAlign w:val="center"/>
            <w:hideMark/>
          </w:tcPr>
          <w:p w14:paraId="0B97EB8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E3304D6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64D766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4.15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4C5615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</w:rPr>
              <w:t>Nesprávne použitie vrátených prostriedkov</w:t>
            </w:r>
            <w:r w:rsidRPr="001756DE" w:rsidDel="000609B4">
              <w:rPr>
                <w:rFonts w:ascii="Arial Narrow" w:hAnsi="Arial Narrow"/>
                <w:color w:val="000000"/>
              </w:rPr>
              <w:t xml:space="preserve"> </w:t>
            </w:r>
          </w:p>
        </w:tc>
      </w:tr>
      <w:tr w:rsidR="00010E15" w:rsidRPr="001756DE" w14:paraId="33F50553" w14:textId="77777777" w:rsidTr="003626BC">
        <w:tc>
          <w:tcPr>
            <w:tcW w:w="503" w:type="dxa"/>
            <w:vMerge/>
            <w:vAlign w:val="center"/>
            <w:hideMark/>
          </w:tcPr>
          <w:p w14:paraId="7A170F5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61B4E1E2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34A9468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4.16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F2C5CE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Iné v rámci finančných nástrojov</w:t>
            </w:r>
          </w:p>
        </w:tc>
      </w:tr>
      <w:tr w:rsidR="00010E15" w:rsidRPr="001756DE" w14:paraId="11265DB2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59DA213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5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2038E937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Chýbajú podporné informácie alebo dokumentácia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257993B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5.1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59E336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Chýbajúce alebo nesprávne podporné informácie alebo dokumentácia</w:t>
            </w:r>
          </w:p>
        </w:tc>
      </w:tr>
      <w:tr w:rsidR="00010E15" w:rsidRPr="001756DE" w14:paraId="23547E08" w14:textId="77777777" w:rsidTr="003626BC">
        <w:tc>
          <w:tcPr>
            <w:tcW w:w="503" w:type="dxa"/>
            <w:vMerge/>
            <w:vAlign w:val="center"/>
            <w:hideMark/>
          </w:tcPr>
          <w:p w14:paraId="07E52B6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7DBE57DE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0A3DD6DD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5.2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1688F7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Chýbajúci alebo neúplný auditný záznam</w:t>
            </w:r>
          </w:p>
        </w:tc>
      </w:tr>
      <w:tr w:rsidR="00010E15" w:rsidRPr="001756DE" w14:paraId="5D38CDBD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7B73BC6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6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22102D1A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Neoprávnený projekt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19F009B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6.1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BE7230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Neoprávnenosť projektu</w:t>
            </w:r>
          </w:p>
        </w:tc>
      </w:tr>
      <w:tr w:rsidR="00010E15" w:rsidRPr="001756DE" w14:paraId="22A23EB2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6739BCF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shd w:val="clear" w:color="auto" w:fill="auto"/>
            <w:vAlign w:val="center"/>
            <w:hideMark/>
          </w:tcPr>
          <w:p w14:paraId="2D12A8B2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FDE7627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6.2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467869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Cieľ projektu sa nedosiahol</w:t>
            </w:r>
          </w:p>
        </w:tc>
      </w:tr>
      <w:tr w:rsidR="00010E15" w:rsidRPr="001756DE" w14:paraId="63C524FA" w14:textId="77777777" w:rsidTr="003626BC">
        <w:tc>
          <w:tcPr>
            <w:tcW w:w="503" w:type="dxa"/>
            <w:shd w:val="clear" w:color="auto" w:fill="auto"/>
            <w:vAlign w:val="center"/>
            <w:hideMark/>
          </w:tcPr>
          <w:p w14:paraId="454BFA3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7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0ECB221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Chyby účtovníctva a výpočtu na úrovni projektu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1E7ADD7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7.1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004D0A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Chyby v účtovníctve a vo výpočtoch na úrovni projektu</w:t>
            </w:r>
          </w:p>
        </w:tc>
      </w:tr>
      <w:tr w:rsidR="00010E15" w:rsidRPr="001756DE" w14:paraId="217923AB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1D287F4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35A6EB2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Ostatné neoprávnené výdavky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5F9831C0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6CB972E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Výdavky vzniknuté pred alebo po období oprávnenosti</w:t>
            </w:r>
          </w:p>
        </w:tc>
      </w:tr>
      <w:tr w:rsidR="00010E15" w:rsidRPr="001756DE" w14:paraId="20AFEE94" w14:textId="77777777" w:rsidTr="003626BC">
        <w:tc>
          <w:tcPr>
            <w:tcW w:w="503" w:type="dxa"/>
            <w:vMerge/>
            <w:vAlign w:val="center"/>
            <w:hideMark/>
          </w:tcPr>
          <w:p w14:paraId="3F5A096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7C276352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0E1A35C1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E8CF56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Výdavky neuhradené prijímateľom</w:t>
            </w:r>
          </w:p>
        </w:tc>
      </w:tr>
      <w:tr w:rsidR="00010E15" w:rsidRPr="001756DE" w14:paraId="490B51EE" w14:textId="77777777" w:rsidTr="003626BC">
        <w:tc>
          <w:tcPr>
            <w:tcW w:w="503" w:type="dxa"/>
            <w:vMerge/>
            <w:vAlign w:val="center"/>
            <w:hideMark/>
          </w:tcPr>
          <w:p w14:paraId="18605C0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3B7AEEB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8BE4B8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7656CC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Výdavky nesúvisiace s projektom</w:t>
            </w:r>
          </w:p>
        </w:tc>
      </w:tr>
      <w:tr w:rsidR="00010E15" w:rsidRPr="001756DE" w14:paraId="3C12DC60" w14:textId="77777777" w:rsidTr="003626BC">
        <w:tc>
          <w:tcPr>
            <w:tcW w:w="503" w:type="dxa"/>
            <w:vMerge/>
            <w:vAlign w:val="center"/>
            <w:hideMark/>
          </w:tcPr>
          <w:p w14:paraId="5252FB6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483F72F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5AEB292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8.4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A05657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Výdavky nad rámec územnej oprávnenosti</w:t>
            </w:r>
          </w:p>
        </w:tc>
      </w:tr>
      <w:tr w:rsidR="00010E15" w:rsidRPr="001756DE" w14:paraId="131D6232" w14:textId="77777777" w:rsidTr="003626BC">
        <w:tc>
          <w:tcPr>
            <w:tcW w:w="503" w:type="dxa"/>
            <w:vMerge/>
            <w:vAlign w:val="center"/>
            <w:hideMark/>
          </w:tcPr>
          <w:p w14:paraId="3A9D2DC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3AF33D5C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2085C020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8.5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6284CF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Neoprávnené výdavky na DPH alebo iné dane/poplatky</w:t>
            </w:r>
          </w:p>
        </w:tc>
      </w:tr>
      <w:tr w:rsidR="00010E15" w:rsidRPr="001756DE" w14:paraId="2B872E5C" w14:textId="77777777" w:rsidTr="003626BC">
        <w:tc>
          <w:tcPr>
            <w:tcW w:w="503" w:type="dxa"/>
            <w:vMerge/>
            <w:vAlign w:val="center"/>
            <w:hideMark/>
          </w:tcPr>
          <w:p w14:paraId="694CD00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2D6BC9F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430EEC30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8.6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E87D1C5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pravidiel o kúpe pozemkov alebo nehnuteľností</w:t>
            </w:r>
          </w:p>
        </w:tc>
      </w:tr>
      <w:tr w:rsidR="00010E15" w:rsidRPr="001756DE" w14:paraId="743B43CD" w14:textId="77777777" w:rsidTr="003626BC">
        <w:tc>
          <w:tcPr>
            <w:tcW w:w="503" w:type="dxa"/>
            <w:vMerge/>
            <w:vAlign w:val="center"/>
            <w:hideMark/>
          </w:tcPr>
          <w:p w14:paraId="7C0A574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33C47460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2B1585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8.7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8962CA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Neoprávnenosť prijímateľa</w:t>
            </w:r>
          </w:p>
        </w:tc>
      </w:tr>
      <w:tr w:rsidR="00010E15" w:rsidRPr="001756DE" w14:paraId="72FFADD8" w14:textId="77777777" w:rsidTr="003626BC">
        <w:tc>
          <w:tcPr>
            <w:tcW w:w="503" w:type="dxa"/>
            <w:vMerge/>
            <w:vAlign w:val="center"/>
          </w:tcPr>
          <w:p w14:paraId="20A5007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</w:tcPr>
          <w:p w14:paraId="750FABC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</w:tcPr>
          <w:p w14:paraId="753D9CE6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8.8</w:t>
            </w:r>
          </w:p>
        </w:tc>
        <w:tc>
          <w:tcPr>
            <w:tcW w:w="6361" w:type="dxa"/>
            <w:shd w:val="clear" w:color="auto" w:fill="auto"/>
            <w:vAlign w:val="center"/>
          </w:tcPr>
          <w:p w14:paraId="57B918F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Duplicitné financovanie</w:t>
            </w:r>
          </w:p>
        </w:tc>
      </w:tr>
      <w:tr w:rsidR="00010E15" w:rsidRPr="001756DE" w14:paraId="6911F342" w14:textId="77777777" w:rsidTr="003626BC">
        <w:tc>
          <w:tcPr>
            <w:tcW w:w="503" w:type="dxa"/>
            <w:vMerge/>
            <w:vAlign w:val="center"/>
            <w:hideMark/>
          </w:tcPr>
          <w:p w14:paraId="55BD29CF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54F9CB3B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0DF678E5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8.9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388903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Iné neoprávnené výdavky</w:t>
            </w:r>
          </w:p>
        </w:tc>
      </w:tr>
      <w:tr w:rsidR="00010E15" w:rsidRPr="001756DE" w14:paraId="79647F15" w14:textId="77777777" w:rsidTr="003626BC">
        <w:tc>
          <w:tcPr>
            <w:tcW w:w="503" w:type="dxa"/>
            <w:shd w:val="clear" w:color="auto" w:fill="auto"/>
            <w:vAlign w:val="center"/>
            <w:hideMark/>
          </w:tcPr>
          <w:p w14:paraId="70AE2448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9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63B2E147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Environmentálne pravidlá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0795C3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9.1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AD2F096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pravidiel ochrany životného prostredia (</w:t>
            </w:r>
            <w:r w:rsidR="00F67A4A" w:rsidRPr="001756DE">
              <w:rPr>
                <w:rFonts w:ascii="Arial Narrow" w:hAnsi="Arial Narrow"/>
                <w:color w:val="000000"/>
              </w:rPr>
              <w:t xml:space="preserve">pravidlo výrazne nenarušiť, </w:t>
            </w:r>
            <w:r w:rsidRPr="001756DE">
              <w:rPr>
                <w:rFonts w:ascii="Arial Narrow" w:hAnsi="Arial Narrow"/>
                <w:color w:val="000000"/>
              </w:rPr>
              <w:t>Natura 2000, EIA,..)</w:t>
            </w:r>
          </w:p>
        </w:tc>
      </w:tr>
      <w:tr w:rsidR="00010E15" w:rsidRPr="001756DE" w14:paraId="4B68983F" w14:textId="77777777" w:rsidTr="003626BC">
        <w:tc>
          <w:tcPr>
            <w:tcW w:w="503" w:type="dxa"/>
            <w:shd w:val="clear" w:color="auto" w:fill="auto"/>
            <w:vAlign w:val="center"/>
            <w:hideMark/>
          </w:tcPr>
          <w:p w14:paraId="1F6C4B9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10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189D4045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Rovnaké príležitosti / Nediskriminácia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3B74B11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10.1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09C7A744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zásady rovnosti príležitostí alebo nediskriminácie</w:t>
            </w:r>
          </w:p>
        </w:tc>
      </w:tr>
      <w:tr w:rsidR="00010E15" w:rsidRPr="001756DE" w14:paraId="2DE7EA45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06A579B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11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153BFAC4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Informačné a propagačné opatrenia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90FE009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11.1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311280E7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Prijímateľ nie je informovaný o podpore EÚ</w:t>
            </w:r>
          </w:p>
        </w:tc>
      </w:tr>
      <w:tr w:rsidR="00010E15" w:rsidRPr="001756DE" w14:paraId="7703C085" w14:textId="77777777" w:rsidTr="003626BC">
        <w:tc>
          <w:tcPr>
            <w:tcW w:w="503" w:type="dxa"/>
            <w:vMerge/>
            <w:vAlign w:val="center"/>
            <w:hideMark/>
          </w:tcPr>
          <w:p w14:paraId="3513366E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3D1BD9E0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0823DE3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11.2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F8D33A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Chýbajúci (nevyhotovený/neosadený) alebo nevyhovujúci plagát alebo veľkoplošný pútač (</w:t>
            </w:r>
            <w:proofErr w:type="spellStart"/>
            <w:r w:rsidRPr="001756DE">
              <w:rPr>
                <w:rFonts w:ascii="Arial Narrow" w:hAnsi="Arial Narrow"/>
                <w:color w:val="000000"/>
              </w:rPr>
              <w:t>bilboard</w:t>
            </w:r>
            <w:proofErr w:type="spellEnd"/>
            <w:r w:rsidRPr="001756DE">
              <w:rPr>
                <w:rFonts w:ascii="Arial Narrow" w:hAnsi="Arial Narrow"/>
                <w:color w:val="000000"/>
              </w:rPr>
              <w:t>)</w:t>
            </w:r>
          </w:p>
        </w:tc>
      </w:tr>
      <w:tr w:rsidR="00010E15" w:rsidRPr="001756DE" w14:paraId="69095D9C" w14:textId="77777777" w:rsidTr="003626BC">
        <w:tc>
          <w:tcPr>
            <w:tcW w:w="503" w:type="dxa"/>
            <w:vMerge/>
            <w:vAlign w:val="center"/>
            <w:hideMark/>
          </w:tcPr>
          <w:p w14:paraId="65FD9E4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4DAD3234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086BC1C5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11.3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8F563F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Chýbajúca (nevyhotovená/nevyvesená) alebo nevyhovujúca stála/pamätná tabuľa</w:t>
            </w:r>
          </w:p>
        </w:tc>
      </w:tr>
      <w:tr w:rsidR="00010E15" w:rsidRPr="001756DE" w14:paraId="667BFC0C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27592A2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12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22B3C788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Zjednodušené možnosti nákladov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65FA754F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12.1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54734DC9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Nesprávne stanovená metodika</w:t>
            </w:r>
          </w:p>
        </w:tc>
      </w:tr>
      <w:tr w:rsidR="00010E15" w:rsidRPr="001756DE" w14:paraId="7993F8F3" w14:textId="77777777" w:rsidTr="003626BC">
        <w:tc>
          <w:tcPr>
            <w:tcW w:w="503" w:type="dxa"/>
            <w:vMerge/>
            <w:vAlign w:val="center"/>
            <w:hideMark/>
          </w:tcPr>
          <w:p w14:paraId="3D814502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vAlign w:val="center"/>
            <w:hideMark/>
          </w:tcPr>
          <w:p w14:paraId="23411FBE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46B707A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12.2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8C6B17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Nesprávne uplatňovaná metodika</w:t>
            </w:r>
          </w:p>
        </w:tc>
      </w:tr>
      <w:tr w:rsidR="00010E15" w:rsidRPr="001756DE" w14:paraId="4E8299EC" w14:textId="77777777" w:rsidTr="003626BC">
        <w:tc>
          <w:tcPr>
            <w:tcW w:w="503" w:type="dxa"/>
            <w:shd w:val="clear" w:color="auto" w:fill="auto"/>
            <w:vAlign w:val="center"/>
            <w:hideMark/>
          </w:tcPr>
          <w:p w14:paraId="3CC27BE3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13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0C1785D1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Riadne finančné riadenie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D7547F0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13.1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1755B80D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zásady riadneho finančného hospodárenia</w:t>
            </w:r>
          </w:p>
        </w:tc>
      </w:tr>
      <w:tr w:rsidR="00010E15" w:rsidRPr="001756DE" w14:paraId="3E4EF1AE" w14:textId="77777777" w:rsidTr="003626BC">
        <w:tc>
          <w:tcPr>
            <w:tcW w:w="503" w:type="dxa"/>
            <w:shd w:val="clear" w:color="auto" w:fill="auto"/>
            <w:vAlign w:val="center"/>
            <w:hideMark/>
          </w:tcPr>
          <w:p w14:paraId="0357CC5A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14</w:t>
            </w:r>
          </w:p>
        </w:tc>
        <w:tc>
          <w:tcPr>
            <w:tcW w:w="1677" w:type="dxa"/>
            <w:shd w:val="clear" w:color="auto" w:fill="auto"/>
            <w:vAlign w:val="center"/>
            <w:hideMark/>
          </w:tcPr>
          <w:p w14:paraId="5A475576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Ochrana dát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7DA6759E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14.1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75FB21DC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Nedodržanie pravidiel ochrany údajov</w:t>
            </w:r>
          </w:p>
        </w:tc>
      </w:tr>
      <w:tr w:rsidR="00010E15" w:rsidRPr="001756DE" w14:paraId="4879354D" w14:textId="77777777" w:rsidTr="003626BC">
        <w:tc>
          <w:tcPr>
            <w:tcW w:w="503" w:type="dxa"/>
            <w:vMerge w:val="restart"/>
            <w:shd w:val="clear" w:color="auto" w:fill="auto"/>
            <w:vAlign w:val="center"/>
            <w:hideMark/>
          </w:tcPr>
          <w:p w14:paraId="759A6451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15</w:t>
            </w:r>
          </w:p>
        </w:tc>
        <w:tc>
          <w:tcPr>
            <w:tcW w:w="1677" w:type="dxa"/>
            <w:vMerge w:val="restart"/>
            <w:shd w:val="clear" w:color="auto" w:fill="auto"/>
            <w:vAlign w:val="center"/>
            <w:hideMark/>
          </w:tcPr>
          <w:p w14:paraId="3F077BE6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Indikátory výkonnosti</w:t>
            </w: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1D2905CA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15.1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49CFEB0D" w14:textId="7EA3C68F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Nesprávne údaje o</w:t>
            </w:r>
            <w:r w:rsidR="0048223B" w:rsidRPr="001756DE">
              <w:rPr>
                <w:rFonts w:ascii="Arial Narrow" w:hAnsi="Arial Narrow"/>
                <w:color w:val="000000"/>
              </w:rPr>
              <w:t> </w:t>
            </w:r>
            <w:r w:rsidRPr="001756DE">
              <w:rPr>
                <w:rFonts w:ascii="Arial Narrow" w:hAnsi="Arial Narrow"/>
                <w:color w:val="000000"/>
              </w:rPr>
              <w:t>výstupoch</w:t>
            </w:r>
          </w:p>
        </w:tc>
      </w:tr>
      <w:tr w:rsidR="00010E15" w:rsidRPr="001756DE" w14:paraId="4F9B840C" w14:textId="77777777" w:rsidTr="003626BC">
        <w:tc>
          <w:tcPr>
            <w:tcW w:w="503" w:type="dxa"/>
            <w:vMerge/>
            <w:shd w:val="clear" w:color="auto" w:fill="auto"/>
            <w:vAlign w:val="center"/>
            <w:hideMark/>
          </w:tcPr>
          <w:p w14:paraId="6CFEB42B" w14:textId="77777777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</w:p>
        </w:tc>
        <w:tc>
          <w:tcPr>
            <w:tcW w:w="1677" w:type="dxa"/>
            <w:vMerge/>
            <w:shd w:val="clear" w:color="auto" w:fill="auto"/>
            <w:vAlign w:val="center"/>
            <w:hideMark/>
          </w:tcPr>
          <w:p w14:paraId="0252D6BA" w14:textId="77777777" w:rsidR="00010E15" w:rsidRPr="001756DE" w:rsidRDefault="00010E15" w:rsidP="006E2E43">
            <w:pPr>
              <w:spacing w:after="0"/>
              <w:rPr>
                <w:rFonts w:ascii="Arial Narrow" w:hAnsi="Arial Narrow"/>
                <w:color w:val="000000"/>
              </w:rPr>
            </w:pPr>
          </w:p>
        </w:tc>
        <w:tc>
          <w:tcPr>
            <w:tcW w:w="531" w:type="dxa"/>
            <w:shd w:val="clear" w:color="auto" w:fill="auto"/>
            <w:vAlign w:val="center"/>
            <w:hideMark/>
          </w:tcPr>
          <w:p w14:paraId="3F044FD9" w14:textId="77777777" w:rsidR="00010E15" w:rsidRPr="001756DE" w:rsidRDefault="00010E15" w:rsidP="006E2E43">
            <w:pPr>
              <w:spacing w:after="0"/>
              <w:jc w:val="center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15.2</w:t>
            </w:r>
          </w:p>
        </w:tc>
        <w:tc>
          <w:tcPr>
            <w:tcW w:w="6361" w:type="dxa"/>
            <w:shd w:val="clear" w:color="auto" w:fill="auto"/>
            <w:vAlign w:val="center"/>
            <w:hideMark/>
          </w:tcPr>
          <w:p w14:paraId="23780D1B" w14:textId="6C0552EF" w:rsidR="00010E15" w:rsidRPr="001756DE" w:rsidRDefault="00010E15" w:rsidP="006E2E43">
            <w:pPr>
              <w:spacing w:after="0"/>
              <w:jc w:val="both"/>
              <w:rPr>
                <w:rFonts w:ascii="Arial Narrow" w:hAnsi="Arial Narrow"/>
                <w:color w:val="000000"/>
              </w:rPr>
            </w:pPr>
            <w:r w:rsidRPr="001756DE">
              <w:rPr>
                <w:rFonts w:ascii="Arial Narrow" w:hAnsi="Arial Narrow"/>
                <w:color w:val="000000"/>
              </w:rPr>
              <w:t>Nesprávne údaje o</w:t>
            </w:r>
            <w:r w:rsidR="0048223B" w:rsidRPr="001756DE">
              <w:rPr>
                <w:rFonts w:ascii="Arial Narrow" w:hAnsi="Arial Narrow"/>
                <w:color w:val="000000"/>
              </w:rPr>
              <w:t> </w:t>
            </w:r>
            <w:r w:rsidRPr="001756DE">
              <w:rPr>
                <w:rFonts w:ascii="Arial Narrow" w:hAnsi="Arial Narrow"/>
                <w:color w:val="000000"/>
              </w:rPr>
              <w:t>výsledkoch</w:t>
            </w:r>
          </w:p>
        </w:tc>
      </w:tr>
    </w:tbl>
    <w:p w14:paraId="1C25A5E4" w14:textId="77777777" w:rsidR="00E67FC2" w:rsidRPr="001756DE" w:rsidRDefault="00E67FC2" w:rsidP="00A64CE1">
      <w:pPr>
        <w:spacing w:after="120" w:line="240" w:lineRule="auto"/>
        <w:jc w:val="both"/>
        <w:rPr>
          <w:rFonts w:ascii="Arial Narrow" w:hAnsi="Arial Narrow"/>
        </w:rPr>
      </w:pPr>
    </w:p>
    <w:sectPr w:rsidR="00E67FC2" w:rsidRPr="001756D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C52C3" w16cex:dateUtc="2021-10-21T18:57:00Z"/>
  <w16cex:commentExtensible w16cex:durableId="251C5268" w16cex:dateUtc="2021-10-21T18:56:00Z"/>
  <w16cex:commentExtensible w16cex:durableId="251C5CD7" w16cex:dateUtc="2021-10-21T19:40:00Z"/>
  <w16cex:commentExtensible w16cex:durableId="251C549F" w16cex:dateUtc="2021-10-21T19:05:00Z"/>
  <w16cex:commentExtensible w16cex:durableId="251C550A" w16cex:dateUtc="2021-10-21T19:07:00Z"/>
  <w16cex:commentExtensible w16cex:durableId="251C5CAD" w16cex:dateUtc="2021-10-21T19:39:00Z"/>
  <w16cex:commentExtensible w16cex:durableId="251C5D3D" w16cex:dateUtc="2021-10-21T19:42:00Z"/>
  <w16cex:commentExtensible w16cex:durableId="251C5F08" w16cex:dateUtc="2021-10-21T19:50:00Z"/>
  <w16cex:commentExtensible w16cex:durableId="251C61D6" w16cex:dateUtc="2021-10-21T20:01:00Z"/>
  <w16cex:commentExtensible w16cex:durableId="251C6678" w16cex:dateUtc="2021-10-21T2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4E6448" w16cid:durableId="251C5020"/>
  <w16cid:commentId w16cid:paraId="263AAD86" w16cid:durableId="251C52C3"/>
  <w16cid:commentId w16cid:paraId="4169D2FB" w16cid:durableId="251C5021"/>
  <w16cid:commentId w16cid:paraId="0248B222" w16cid:durableId="251C5268"/>
  <w16cid:commentId w16cid:paraId="6268F936" w16cid:durableId="251C5022"/>
  <w16cid:commentId w16cid:paraId="15932373" w16cid:durableId="251C5CD7"/>
  <w16cid:commentId w16cid:paraId="437161CB" w16cid:durableId="251C549F"/>
  <w16cid:commentId w16cid:paraId="13694EF2" w16cid:durableId="251C5023"/>
  <w16cid:commentId w16cid:paraId="708FF305" w16cid:durableId="251C550A"/>
  <w16cid:commentId w16cid:paraId="13CFC333" w16cid:durableId="251C5024"/>
  <w16cid:commentId w16cid:paraId="2480311A" w16cid:durableId="251C5025"/>
  <w16cid:commentId w16cid:paraId="64E88769" w16cid:durableId="251C5026"/>
  <w16cid:commentId w16cid:paraId="05C62E87" w16cid:durableId="251C5027"/>
  <w16cid:commentId w16cid:paraId="2D90F050" w16cid:durableId="251C5028"/>
  <w16cid:commentId w16cid:paraId="479FC699" w16cid:durableId="251C5029"/>
  <w16cid:commentId w16cid:paraId="57617F3A" w16cid:durableId="251C502A"/>
  <w16cid:commentId w16cid:paraId="6AB460EB" w16cid:durableId="251C502B"/>
  <w16cid:commentId w16cid:paraId="0356D218" w16cid:durableId="251C502C"/>
  <w16cid:commentId w16cid:paraId="5792B44C" w16cid:durableId="251C502D"/>
  <w16cid:commentId w16cid:paraId="7339EB58" w16cid:durableId="251C502E"/>
  <w16cid:commentId w16cid:paraId="3130275F" w16cid:durableId="251C5CAD"/>
  <w16cid:commentId w16cid:paraId="7B00866C" w16cid:durableId="251C5D3D"/>
  <w16cid:commentId w16cid:paraId="49748512" w16cid:durableId="251C502F"/>
  <w16cid:commentId w16cid:paraId="2FC0850B" w16cid:durableId="251C5F08"/>
  <w16cid:commentId w16cid:paraId="321BA3D9" w16cid:durableId="251C5030"/>
  <w16cid:commentId w16cid:paraId="6969864F" w16cid:durableId="251C5031"/>
  <w16cid:commentId w16cid:paraId="4C367680" w16cid:durableId="251C5032"/>
  <w16cid:commentId w16cid:paraId="76656FB9" w16cid:durableId="251C5033"/>
  <w16cid:commentId w16cid:paraId="46E327BA" w16cid:durableId="251C61D6"/>
  <w16cid:commentId w16cid:paraId="56A4792C" w16cid:durableId="251C5034"/>
  <w16cid:commentId w16cid:paraId="4B161622" w16cid:durableId="251C5035"/>
  <w16cid:commentId w16cid:paraId="4A7F37A9" w16cid:durableId="251C5036"/>
  <w16cid:commentId w16cid:paraId="34487614" w16cid:durableId="251C5037"/>
  <w16cid:commentId w16cid:paraId="69941E98" w16cid:durableId="251C6678"/>
  <w16cid:commentId w16cid:paraId="105273AC" w16cid:durableId="251C5038"/>
  <w16cid:commentId w16cid:paraId="3210DC5B" w16cid:durableId="251C5039"/>
  <w16cid:commentId w16cid:paraId="462C4156" w16cid:durableId="251C50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5C72AB" w14:textId="77777777" w:rsidR="00050CA3" w:rsidRDefault="00050CA3" w:rsidP="00883337">
      <w:pPr>
        <w:spacing w:after="0" w:line="240" w:lineRule="auto"/>
      </w:pPr>
      <w:r>
        <w:separator/>
      </w:r>
    </w:p>
  </w:endnote>
  <w:endnote w:type="continuationSeparator" w:id="0">
    <w:p w14:paraId="03F74B75" w14:textId="77777777" w:rsidR="00050CA3" w:rsidRDefault="00050CA3" w:rsidP="00883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B7CA5" w14:textId="77777777" w:rsidR="00050CA3" w:rsidRDefault="00050CA3" w:rsidP="00883337">
      <w:pPr>
        <w:spacing w:after="0" w:line="240" w:lineRule="auto"/>
      </w:pPr>
      <w:r>
        <w:separator/>
      </w:r>
    </w:p>
  </w:footnote>
  <w:footnote w:type="continuationSeparator" w:id="0">
    <w:p w14:paraId="0C20B9C3" w14:textId="77777777" w:rsidR="00050CA3" w:rsidRDefault="00050CA3" w:rsidP="00883337">
      <w:pPr>
        <w:spacing w:after="0" w:line="240" w:lineRule="auto"/>
      </w:pPr>
      <w:r>
        <w:continuationSeparator/>
      </w:r>
    </w:p>
  </w:footnote>
  <w:footnote w:id="1">
    <w:p w14:paraId="72D9DC94" w14:textId="77777777" w:rsidR="00F420F3" w:rsidRPr="002F67C5" w:rsidRDefault="00F420F3" w:rsidP="00B934CD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2F67C5">
        <w:rPr>
          <w:rStyle w:val="Odkaznapoznmkupodiarou"/>
          <w:rFonts w:ascii="Arial Narrow" w:hAnsi="Arial Narrow"/>
          <w:sz w:val="16"/>
          <w:szCs w:val="16"/>
        </w:rPr>
        <w:footnoteRef/>
      </w:r>
      <w:r w:rsidRPr="002F67C5">
        <w:rPr>
          <w:rFonts w:ascii="Arial Narrow" w:hAnsi="Arial Narrow"/>
          <w:sz w:val="16"/>
          <w:szCs w:val="16"/>
        </w:rPr>
        <w:t xml:space="preserve"> Pre účely tohto dokumentu sa pod pojmom oznámenie o vyhlásení verejného obstarávania v relevantných prípadoch rozumie aj </w:t>
      </w:r>
      <w:r w:rsidRPr="002F67C5">
        <w:rPr>
          <w:rFonts w:ascii="Arial Narrow" w:hAnsi="Arial Narrow"/>
          <w:color w:val="000000"/>
          <w:sz w:val="16"/>
          <w:szCs w:val="16"/>
        </w:rPr>
        <w:t xml:space="preserve">oznámenie použité ako výzva na súťaž, </w:t>
      </w:r>
      <w:r w:rsidRPr="002F67C5">
        <w:rPr>
          <w:rFonts w:ascii="Arial Narrow" w:hAnsi="Arial Narrow"/>
          <w:color w:val="000000"/>
          <w:sz w:val="16"/>
          <w:szCs w:val="16"/>
          <w:shd w:val="clear" w:color="auto" w:fill="FFFFFF" w:themeFill="background1"/>
        </w:rPr>
        <w:t>oznámenie o koncesii,</w:t>
      </w:r>
      <w:r w:rsidRPr="002F67C5">
        <w:rPr>
          <w:rFonts w:ascii="Arial Narrow" w:hAnsi="Arial Narrow"/>
          <w:color w:val="000000"/>
          <w:sz w:val="16"/>
          <w:szCs w:val="16"/>
        </w:rPr>
        <w:t xml:space="preserve"> oznámenie o vyhlásení súťaže návrhov alebo výzva na predkladanie ponúk.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27CFF" w14:textId="77777777" w:rsidR="00E93AA4" w:rsidRDefault="00E93AA4" w:rsidP="00E93AA4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E91F6F0" wp14:editId="30BB26C9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6CBBF72" wp14:editId="217C2466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2C9E758" w14:textId="77777777" w:rsidR="00E93AA4" w:rsidRDefault="00E93AA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F1BEF"/>
    <w:multiLevelType w:val="hybridMultilevel"/>
    <w:tmpl w:val="C5EA1966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 w15:restartNumberingAfterBreak="0">
    <w:nsid w:val="0F085EF6"/>
    <w:multiLevelType w:val="hybridMultilevel"/>
    <w:tmpl w:val="B74094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86D45"/>
    <w:multiLevelType w:val="hybridMultilevel"/>
    <w:tmpl w:val="5D108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B3ECE"/>
    <w:multiLevelType w:val="hybridMultilevel"/>
    <w:tmpl w:val="540CEA8E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983A58"/>
    <w:multiLevelType w:val="multilevel"/>
    <w:tmpl w:val="C1960E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13020CE"/>
    <w:multiLevelType w:val="hybridMultilevel"/>
    <w:tmpl w:val="8F261778"/>
    <w:lvl w:ilvl="0" w:tplc="041B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142C10F7"/>
    <w:multiLevelType w:val="hybridMultilevel"/>
    <w:tmpl w:val="B9EAEB84"/>
    <w:lvl w:ilvl="0" w:tplc="E8CC879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  <w:szCs w:val="24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D03E7688">
      <w:start w:val="1"/>
      <w:numFmt w:val="decimal"/>
      <w:lvlText w:val="%7."/>
      <w:lvlJc w:val="left"/>
      <w:pPr>
        <w:ind w:left="644" w:hanging="360"/>
      </w:pPr>
      <w:rPr>
        <w:b w:val="0"/>
      </w:rPr>
    </w:lvl>
    <w:lvl w:ilvl="7" w:tplc="080C0019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D3E56"/>
    <w:multiLevelType w:val="hybridMultilevel"/>
    <w:tmpl w:val="36D04CE4"/>
    <w:lvl w:ilvl="0" w:tplc="FA809A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80C0017">
      <w:start w:val="1"/>
      <w:numFmt w:val="lowerLetter"/>
      <w:lvlText w:val="%2)"/>
      <w:lvlJc w:val="left"/>
      <w:pPr>
        <w:ind w:left="1440" w:hanging="360"/>
      </w:pPr>
    </w:lvl>
    <w:lvl w:ilvl="2" w:tplc="080C001B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E163CD"/>
    <w:multiLevelType w:val="hybridMultilevel"/>
    <w:tmpl w:val="D640CCB2"/>
    <w:lvl w:ilvl="0" w:tplc="A6AC8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885082"/>
    <w:multiLevelType w:val="hybridMultilevel"/>
    <w:tmpl w:val="2D16ECAE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F45C9E"/>
    <w:multiLevelType w:val="hybridMultilevel"/>
    <w:tmpl w:val="DE38B9E4"/>
    <w:lvl w:ilvl="0" w:tplc="A6AC85DE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1D131ACF"/>
    <w:multiLevelType w:val="hybridMultilevel"/>
    <w:tmpl w:val="60FABA94"/>
    <w:lvl w:ilvl="0" w:tplc="2140E252">
      <w:start w:val="1"/>
      <w:numFmt w:val="bullet"/>
      <w:lvlText w:val=""/>
      <w:lvlJc w:val="left"/>
      <w:pPr>
        <w:ind w:left="7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2" w15:restartNumberingAfterBreak="0">
    <w:nsid w:val="1D9D36E9"/>
    <w:multiLevelType w:val="hybridMultilevel"/>
    <w:tmpl w:val="21CA87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BB19E9"/>
    <w:multiLevelType w:val="hybridMultilevel"/>
    <w:tmpl w:val="4D8690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30336"/>
    <w:multiLevelType w:val="hybridMultilevel"/>
    <w:tmpl w:val="3ECCACF0"/>
    <w:lvl w:ilvl="0" w:tplc="669E2308">
      <w:start w:val="812"/>
      <w:numFmt w:val="bullet"/>
      <w:lvlText w:val="-"/>
      <w:lvlJc w:val="left"/>
      <w:pPr>
        <w:ind w:left="345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15" w15:restartNumberingAfterBreak="0">
    <w:nsid w:val="3D006784"/>
    <w:multiLevelType w:val="hybridMultilevel"/>
    <w:tmpl w:val="F5EAD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64826"/>
    <w:multiLevelType w:val="hybridMultilevel"/>
    <w:tmpl w:val="54B870E8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43F66A34"/>
    <w:multiLevelType w:val="hybridMultilevel"/>
    <w:tmpl w:val="27C658A8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733506"/>
    <w:multiLevelType w:val="hybridMultilevel"/>
    <w:tmpl w:val="47F03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E5604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7D919D9"/>
    <w:multiLevelType w:val="hybridMultilevel"/>
    <w:tmpl w:val="E366481A"/>
    <w:lvl w:ilvl="0" w:tplc="4FFE34E6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A46E9E"/>
    <w:multiLevelType w:val="hybridMultilevel"/>
    <w:tmpl w:val="C1B82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FB0C71"/>
    <w:multiLevelType w:val="hybridMultilevel"/>
    <w:tmpl w:val="052E07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751155"/>
    <w:multiLevelType w:val="hybridMultilevel"/>
    <w:tmpl w:val="87C643E4"/>
    <w:lvl w:ilvl="0" w:tplc="A1CC928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846D11"/>
    <w:multiLevelType w:val="hybridMultilevel"/>
    <w:tmpl w:val="CF4E80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3641D"/>
    <w:multiLevelType w:val="hybridMultilevel"/>
    <w:tmpl w:val="05E47F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FE3E41"/>
    <w:multiLevelType w:val="hybridMultilevel"/>
    <w:tmpl w:val="17E650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3B90"/>
    <w:multiLevelType w:val="hybridMultilevel"/>
    <w:tmpl w:val="70E451D4"/>
    <w:lvl w:ilvl="0" w:tplc="A6AC85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070986"/>
    <w:multiLevelType w:val="hybridMultilevel"/>
    <w:tmpl w:val="146490BC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F6248C"/>
    <w:multiLevelType w:val="hybridMultilevel"/>
    <w:tmpl w:val="702E21EE"/>
    <w:lvl w:ilvl="0" w:tplc="2140E2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9E2308">
      <w:start w:val="81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24E2B"/>
    <w:multiLevelType w:val="hybridMultilevel"/>
    <w:tmpl w:val="07D4ADF0"/>
    <w:lvl w:ilvl="0" w:tplc="041B0001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E53543"/>
    <w:multiLevelType w:val="hybridMultilevel"/>
    <w:tmpl w:val="17D80E64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15"/>
  </w:num>
  <w:num w:numId="4">
    <w:abstractNumId w:val="2"/>
  </w:num>
  <w:num w:numId="5">
    <w:abstractNumId w:val="17"/>
  </w:num>
  <w:num w:numId="6">
    <w:abstractNumId w:val="22"/>
  </w:num>
  <w:num w:numId="7">
    <w:abstractNumId w:val="10"/>
  </w:num>
  <w:num w:numId="8">
    <w:abstractNumId w:val="0"/>
  </w:num>
  <w:num w:numId="9">
    <w:abstractNumId w:val="13"/>
  </w:num>
  <w:num w:numId="10">
    <w:abstractNumId w:val="8"/>
  </w:num>
  <w:num w:numId="11">
    <w:abstractNumId w:val="31"/>
  </w:num>
  <w:num w:numId="12">
    <w:abstractNumId w:val="5"/>
  </w:num>
  <w:num w:numId="13">
    <w:abstractNumId w:val="30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27"/>
  </w:num>
  <w:num w:numId="17">
    <w:abstractNumId w:val="25"/>
  </w:num>
  <w:num w:numId="18">
    <w:abstractNumId w:val="1"/>
  </w:num>
  <w:num w:numId="19">
    <w:abstractNumId w:val="11"/>
  </w:num>
  <w:num w:numId="20">
    <w:abstractNumId w:val="28"/>
  </w:num>
  <w:num w:numId="21">
    <w:abstractNumId w:val="4"/>
  </w:num>
  <w:num w:numId="22">
    <w:abstractNumId w:val="19"/>
  </w:num>
  <w:num w:numId="23">
    <w:abstractNumId w:val="3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9"/>
  </w:num>
  <w:num w:numId="27">
    <w:abstractNumId w:val="7"/>
  </w:num>
  <w:num w:numId="28">
    <w:abstractNumId w:val="24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6"/>
  </w:num>
  <w:num w:numId="33">
    <w:abstractNumId w:val="14"/>
  </w:num>
  <w:num w:numId="34">
    <w:abstractNumId w:val="18"/>
  </w:num>
  <w:num w:numId="35">
    <w:abstractNumId w:val="29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F2A"/>
    <w:rsid w:val="00000D56"/>
    <w:rsid w:val="00002389"/>
    <w:rsid w:val="00004914"/>
    <w:rsid w:val="00010E15"/>
    <w:rsid w:val="00011DBA"/>
    <w:rsid w:val="000223F2"/>
    <w:rsid w:val="0003162A"/>
    <w:rsid w:val="00033D3B"/>
    <w:rsid w:val="000355D1"/>
    <w:rsid w:val="00044E4D"/>
    <w:rsid w:val="00050CA3"/>
    <w:rsid w:val="0005718E"/>
    <w:rsid w:val="00057372"/>
    <w:rsid w:val="00060130"/>
    <w:rsid w:val="00062FBE"/>
    <w:rsid w:val="00072A37"/>
    <w:rsid w:val="00073148"/>
    <w:rsid w:val="00075A90"/>
    <w:rsid w:val="000836B6"/>
    <w:rsid w:val="00083A0E"/>
    <w:rsid w:val="00083D1E"/>
    <w:rsid w:val="00087E07"/>
    <w:rsid w:val="000959E7"/>
    <w:rsid w:val="000979A1"/>
    <w:rsid w:val="000A4740"/>
    <w:rsid w:val="000A5327"/>
    <w:rsid w:val="000B249C"/>
    <w:rsid w:val="000B6F11"/>
    <w:rsid w:val="000C648A"/>
    <w:rsid w:val="000D3BEF"/>
    <w:rsid w:val="000D6008"/>
    <w:rsid w:val="000E544B"/>
    <w:rsid w:val="000E6572"/>
    <w:rsid w:val="000F105E"/>
    <w:rsid w:val="000F31E0"/>
    <w:rsid w:val="000F4125"/>
    <w:rsid w:val="000F42A0"/>
    <w:rsid w:val="001060FA"/>
    <w:rsid w:val="0010652C"/>
    <w:rsid w:val="001151D4"/>
    <w:rsid w:val="0011594D"/>
    <w:rsid w:val="00117D42"/>
    <w:rsid w:val="00122327"/>
    <w:rsid w:val="00126077"/>
    <w:rsid w:val="00146260"/>
    <w:rsid w:val="00147145"/>
    <w:rsid w:val="00161C60"/>
    <w:rsid w:val="0016715C"/>
    <w:rsid w:val="001725D8"/>
    <w:rsid w:val="00172F65"/>
    <w:rsid w:val="001756DE"/>
    <w:rsid w:val="001830D8"/>
    <w:rsid w:val="0018334F"/>
    <w:rsid w:val="00185E15"/>
    <w:rsid w:val="001A2199"/>
    <w:rsid w:val="001B0F5F"/>
    <w:rsid w:val="001B62C3"/>
    <w:rsid w:val="001C3875"/>
    <w:rsid w:val="001D2449"/>
    <w:rsid w:val="001D2749"/>
    <w:rsid w:val="001E3371"/>
    <w:rsid w:val="001F3179"/>
    <w:rsid w:val="001F5DBE"/>
    <w:rsid w:val="001F7AA7"/>
    <w:rsid w:val="0020167B"/>
    <w:rsid w:val="00201C8A"/>
    <w:rsid w:val="002030CF"/>
    <w:rsid w:val="00206A01"/>
    <w:rsid w:val="00207DF9"/>
    <w:rsid w:val="00211993"/>
    <w:rsid w:val="00213A4F"/>
    <w:rsid w:val="00214CA8"/>
    <w:rsid w:val="0021741C"/>
    <w:rsid w:val="00234F6B"/>
    <w:rsid w:val="002370A5"/>
    <w:rsid w:val="00241464"/>
    <w:rsid w:val="00241D1A"/>
    <w:rsid w:val="002438E4"/>
    <w:rsid w:val="002457A6"/>
    <w:rsid w:val="00251D8F"/>
    <w:rsid w:val="00253A1B"/>
    <w:rsid w:val="0025483C"/>
    <w:rsid w:val="00257AF7"/>
    <w:rsid w:val="0028213E"/>
    <w:rsid w:val="002825B1"/>
    <w:rsid w:val="002876A3"/>
    <w:rsid w:val="002A7DC7"/>
    <w:rsid w:val="002B248D"/>
    <w:rsid w:val="002B69B2"/>
    <w:rsid w:val="002C4B5D"/>
    <w:rsid w:val="002E33B4"/>
    <w:rsid w:val="002E33D8"/>
    <w:rsid w:val="002E5448"/>
    <w:rsid w:val="002E6C2B"/>
    <w:rsid w:val="002F67C5"/>
    <w:rsid w:val="002F6912"/>
    <w:rsid w:val="00305CF7"/>
    <w:rsid w:val="00311191"/>
    <w:rsid w:val="00317109"/>
    <w:rsid w:val="00331546"/>
    <w:rsid w:val="003328CF"/>
    <w:rsid w:val="00333AA7"/>
    <w:rsid w:val="003359CD"/>
    <w:rsid w:val="00355D0F"/>
    <w:rsid w:val="003626BC"/>
    <w:rsid w:val="00370199"/>
    <w:rsid w:val="00377C4F"/>
    <w:rsid w:val="003808D8"/>
    <w:rsid w:val="00386CDE"/>
    <w:rsid w:val="00386EB3"/>
    <w:rsid w:val="00392EB7"/>
    <w:rsid w:val="00396250"/>
    <w:rsid w:val="00396D0F"/>
    <w:rsid w:val="003A6F2A"/>
    <w:rsid w:val="003B01B3"/>
    <w:rsid w:val="003B06B0"/>
    <w:rsid w:val="003B6C7D"/>
    <w:rsid w:val="003C1498"/>
    <w:rsid w:val="003C303F"/>
    <w:rsid w:val="003C40F8"/>
    <w:rsid w:val="003E38EA"/>
    <w:rsid w:val="003E7E25"/>
    <w:rsid w:val="003F17DD"/>
    <w:rsid w:val="003F25C7"/>
    <w:rsid w:val="003F51E1"/>
    <w:rsid w:val="003F72C9"/>
    <w:rsid w:val="003F78E4"/>
    <w:rsid w:val="00407A19"/>
    <w:rsid w:val="00410A70"/>
    <w:rsid w:val="00415094"/>
    <w:rsid w:val="00416373"/>
    <w:rsid w:val="00424116"/>
    <w:rsid w:val="00431150"/>
    <w:rsid w:val="004434EF"/>
    <w:rsid w:val="00446675"/>
    <w:rsid w:val="00447471"/>
    <w:rsid w:val="00447F8D"/>
    <w:rsid w:val="00450CDA"/>
    <w:rsid w:val="004631BB"/>
    <w:rsid w:val="00474C6E"/>
    <w:rsid w:val="0048153B"/>
    <w:rsid w:val="0048223B"/>
    <w:rsid w:val="00484D77"/>
    <w:rsid w:val="00486C56"/>
    <w:rsid w:val="0049500B"/>
    <w:rsid w:val="004A29EB"/>
    <w:rsid w:val="004A31E9"/>
    <w:rsid w:val="004B3DD7"/>
    <w:rsid w:val="004B7727"/>
    <w:rsid w:val="004D58A7"/>
    <w:rsid w:val="004E16F8"/>
    <w:rsid w:val="004E4E49"/>
    <w:rsid w:val="004F0EC1"/>
    <w:rsid w:val="004F623B"/>
    <w:rsid w:val="00507841"/>
    <w:rsid w:val="00507D4D"/>
    <w:rsid w:val="005204D5"/>
    <w:rsid w:val="00521BEB"/>
    <w:rsid w:val="0053163D"/>
    <w:rsid w:val="00531DDC"/>
    <w:rsid w:val="005353C7"/>
    <w:rsid w:val="00562E0D"/>
    <w:rsid w:val="00566376"/>
    <w:rsid w:val="00574E8E"/>
    <w:rsid w:val="00577B4C"/>
    <w:rsid w:val="00577F7D"/>
    <w:rsid w:val="005813AB"/>
    <w:rsid w:val="0058216F"/>
    <w:rsid w:val="005835E9"/>
    <w:rsid w:val="00587269"/>
    <w:rsid w:val="00593970"/>
    <w:rsid w:val="005A29AE"/>
    <w:rsid w:val="005A70EB"/>
    <w:rsid w:val="005B21D2"/>
    <w:rsid w:val="005B242D"/>
    <w:rsid w:val="005B55B2"/>
    <w:rsid w:val="005B6763"/>
    <w:rsid w:val="005C7F78"/>
    <w:rsid w:val="005E373B"/>
    <w:rsid w:val="00606837"/>
    <w:rsid w:val="00607D18"/>
    <w:rsid w:val="00633F4C"/>
    <w:rsid w:val="00642622"/>
    <w:rsid w:val="006444C3"/>
    <w:rsid w:val="00644A0E"/>
    <w:rsid w:val="0064535A"/>
    <w:rsid w:val="006466A2"/>
    <w:rsid w:val="0065162F"/>
    <w:rsid w:val="00652D89"/>
    <w:rsid w:val="006551F4"/>
    <w:rsid w:val="0067449F"/>
    <w:rsid w:val="00677721"/>
    <w:rsid w:val="00685359"/>
    <w:rsid w:val="00692D04"/>
    <w:rsid w:val="006932D3"/>
    <w:rsid w:val="006A4A01"/>
    <w:rsid w:val="006A6B5F"/>
    <w:rsid w:val="006B2A8F"/>
    <w:rsid w:val="006D1052"/>
    <w:rsid w:val="006D499F"/>
    <w:rsid w:val="006D583F"/>
    <w:rsid w:val="006D5ABC"/>
    <w:rsid w:val="006D5DF4"/>
    <w:rsid w:val="006D71CD"/>
    <w:rsid w:val="006E2E43"/>
    <w:rsid w:val="006E4BB4"/>
    <w:rsid w:val="006E5312"/>
    <w:rsid w:val="006E659E"/>
    <w:rsid w:val="006E6BA0"/>
    <w:rsid w:val="0070345D"/>
    <w:rsid w:val="00722589"/>
    <w:rsid w:val="00732626"/>
    <w:rsid w:val="00736881"/>
    <w:rsid w:val="00744BDA"/>
    <w:rsid w:val="00745918"/>
    <w:rsid w:val="00747A94"/>
    <w:rsid w:val="007500B5"/>
    <w:rsid w:val="0075126D"/>
    <w:rsid w:val="007557C6"/>
    <w:rsid w:val="0075581A"/>
    <w:rsid w:val="00793A8D"/>
    <w:rsid w:val="0079769F"/>
    <w:rsid w:val="007A0249"/>
    <w:rsid w:val="007A5A63"/>
    <w:rsid w:val="007A6FAD"/>
    <w:rsid w:val="007A73E7"/>
    <w:rsid w:val="007B06B3"/>
    <w:rsid w:val="007B108A"/>
    <w:rsid w:val="007C0BB7"/>
    <w:rsid w:val="007C0BF4"/>
    <w:rsid w:val="007D2B25"/>
    <w:rsid w:val="007E1443"/>
    <w:rsid w:val="007E4E3C"/>
    <w:rsid w:val="007E6D80"/>
    <w:rsid w:val="007F12F9"/>
    <w:rsid w:val="007F49A4"/>
    <w:rsid w:val="007F71F2"/>
    <w:rsid w:val="007F74A9"/>
    <w:rsid w:val="00800DC7"/>
    <w:rsid w:val="008064D4"/>
    <w:rsid w:val="00812378"/>
    <w:rsid w:val="008123AD"/>
    <w:rsid w:val="0081383D"/>
    <w:rsid w:val="00820E00"/>
    <w:rsid w:val="0082148D"/>
    <w:rsid w:val="00821BD5"/>
    <w:rsid w:val="00822264"/>
    <w:rsid w:val="008312D3"/>
    <w:rsid w:val="00833EE3"/>
    <w:rsid w:val="00834ACE"/>
    <w:rsid w:val="008410E6"/>
    <w:rsid w:val="00850DCF"/>
    <w:rsid w:val="00863F5C"/>
    <w:rsid w:val="00865C8A"/>
    <w:rsid w:val="00883337"/>
    <w:rsid w:val="00895B70"/>
    <w:rsid w:val="00896522"/>
    <w:rsid w:val="008974B7"/>
    <w:rsid w:val="008977F7"/>
    <w:rsid w:val="008A654A"/>
    <w:rsid w:val="008A6868"/>
    <w:rsid w:val="008B07CC"/>
    <w:rsid w:val="008C1035"/>
    <w:rsid w:val="008C16EB"/>
    <w:rsid w:val="008D2CEC"/>
    <w:rsid w:val="008D587B"/>
    <w:rsid w:val="008D59B4"/>
    <w:rsid w:val="008E5948"/>
    <w:rsid w:val="008F70F1"/>
    <w:rsid w:val="0090778C"/>
    <w:rsid w:val="00916A05"/>
    <w:rsid w:val="0091766E"/>
    <w:rsid w:val="00920D5A"/>
    <w:rsid w:val="009265DF"/>
    <w:rsid w:val="00936150"/>
    <w:rsid w:val="0096025D"/>
    <w:rsid w:val="00960410"/>
    <w:rsid w:val="00962077"/>
    <w:rsid w:val="00987B9D"/>
    <w:rsid w:val="009954DE"/>
    <w:rsid w:val="009B25F5"/>
    <w:rsid w:val="009B3DA6"/>
    <w:rsid w:val="009B6B4A"/>
    <w:rsid w:val="009B6D99"/>
    <w:rsid w:val="009C16DD"/>
    <w:rsid w:val="009C17CF"/>
    <w:rsid w:val="009C74C0"/>
    <w:rsid w:val="009D4726"/>
    <w:rsid w:val="009F1983"/>
    <w:rsid w:val="009F1BE1"/>
    <w:rsid w:val="009F4B60"/>
    <w:rsid w:val="009F5E44"/>
    <w:rsid w:val="009F624F"/>
    <w:rsid w:val="009F7087"/>
    <w:rsid w:val="00A04E4C"/>
    <w:rsid w:val="00A0504D"/>
    <w:rsid w:val="00A053F1"/>
    <w:rsid w:val="00A11DD7"/>
    <w:rsid w:val="00A201E6"/>
    <w:rsid w:val="00A23340"/>
    <w:rsid w:val="00A27F94"/>
    <w:rsid w:val="00A355CC"/>
    <w:rsid w:val="00A433B3"/>
    <w:rsid w:val="00A46263"/>
    <w:rsid w:val="00A56844"/>
    <w:rsid w:val="00A56CF5"/>
    <w:rsid w:val="00A57CAA"/>
    <w:rsid w:val="00A63DE9"/>
    <w:rsid w:val="00A64CE1"/>
    <w:rsid w:val="00A75C5C"/>
    <w:rsid w:val="00A8086C"/>
    <w:rsid w:val="00AA337F"/>
    <w:rsid w:val="00AA68C2"/>
    <w:rsid w:val="00AB3DF1"/>
    <w:rsid w:val="00AC1920"/>
    <w:rsid w:val="00AC42C1"/>
    <w:rsid w:val="00AC5A6C"/>
    <w:rsid w:val="00AC5FA6"/>
    <w:rsid w:val="00AC7D67"/>
    <w:rsid w:val="00AD2A76"/>
    <w:rsid w:val="00AD3E7F"/>
    <w:rsid w:val="00AE03F2"/>
    <w:rsid w:val="00AE3391"/>
    <w:rsid w:val="00AF127E"/>
    <w:rsid w:val="00AF4EA8"/>
    <w:rsid w:val="00B03895"/>
    <w:rsid w:val="00B04ABF"/>
    <w:rsid w:val="00B05C6C"/>
    <w:rsid w:val="00B2251D"/>
    <w:rsid w:val="00B227E2"/>
    <w:rsid w:val="00B24B7A"/>
    <w:rsid w:val="00B32FA4"/>
    <w:rsid w:val="00B4218E"/>
    <w:rsid w:val="00B468AB"/>
    <w:rsid w:val="00B539EB"/>
    <w:rsid w:val="00B55778"/>
    <w:rsid w:val="00B61E60"/>
    <w:rsid w:val="00B703D9"/>
    <w:rsid w:val="00B934CD"/>
    <w:rsid w:val="00B95578"/>
    <w:rsid w:val="00B95838"/>
    <w:rsid w:val="00BA4528"/>
    <w:rsid w:val="00BA48E6"/>
    <w:rsid w:val="00BA7AAF"/>
    <w:rsid w:val="00BB0C49"/>
    <w:rsid w:val="00BB3A73"/>
    <w:rsid w:val="00BC37EC"/>
    <w:rsid w:val="00BC76C9"/>
    <w:rsid w:val="00BD5C95"/>
    <w:rsid w:val="00BD5F3D"/>
    <w:rsid w:val="00BD655F"/>
    <w:rsid w:val="00BE0F3F"/>
    <w:rsid w:val="00BE2E22"/>
    <w:rsid w:val="00BF5215"/>
    <w:rsid w:val="00C02C50"/>
    <w:rsid w:val="00C07BC7"/>
    <w:rsid w:val="00C16E33"/>
    <w:rsid w:val="00C1717F"/>
    <w:rsid w:val="00C21122"/>
    <w:rsid w:val="00C227B3"/>
    <w:rsid w:val="00C23AF3"/>
    <w:rsid w:val="00C25939"/>
    <w:rsid w:val="00C32CF0"/>
    <w:rsid w:val="00C332DB"/>
    <w:rsid w:val="00C33C7D"/>
    <w:rsid w:val="00C358DB"/>
    <w:rsid w:val="00C41F1A"/>
    <w:rsid w:val="00C43D6A"/>
    <w:rsid w:val="00C51EEB"/>
    <w:rsid w:val="00C5480B"/>
    <w:rsid w:val="00C74732"/>
    <w:rsid w:val="00C74C17"/>
    <w:rsid w:val="00C75D24"/>
    <w:rsid w:val="00C76546"/>
    <w:rsid w:val="00C76680"/>
    <w:rsid w:val="00C81169"/>
    <w:rsid w:val="00C82876"/>
    <w:rsid w:val="00C85F95"/>
    <w:rsid w:val="00C86C02"/>
    <w:rsid w:val="00C93AF3"/>
    <w:rsid w:val="00C9405D"/>
    <w:rsid w:val="00CA3BB6"/>
    <w:rsid w:val="00CB1CD1"/>
    <w:rsid w:val="00CB2855"/>
    <w:rsid w:val="00CB6210"/>
    <w:rsid w:val="00CC062C"/>
    <w:rsid w:val="00CC0FAC"/>
    <w:rsid w:val="00CC3136"/>
    <w:rsid w:val="00CC5291"/>
    <w:rsid w:val="00CC6A43"/>
    <w:rsid w:val="00CD5185"/>
    <w:rsid w:val="00CE3E8B"/>
    <w:rsid w:val="00CF392B"/>
    <w:rsid w:val="00D059C6"/>
    <w:rsid w:val="00D12C65"/>
    <w:rsid w:val="00D16993"/>
    <w:rsid w:val="00D204F9"/>
    <w:rsid w:val="00D24092"/>
    <w:rsid w:val="00D264AB"/>
    <w:rsid w:val="00D27680"/>
    <w:rsid w:val="00D40780"/>
    <w:rsid w:val="00D4310B"/>
    <w:rsid w:val="00D467F3"/>
    <w:rsid w:val="00D50226"/>
    <w:rsid w:val="00D50AD1"/>
    <w:rsid w:val="00D50B0C"/>
    <w:rsid w:val="00D50EA9"/>
    <w:rsid w:val="00D64C8E"/>
    <w:rsid w:val="00D70563"/>
    <w:rsid w:val="00D746BD"/>
    <w:rsid w:val="00D80966"/>
    <w:rsid w:val="00D931DD"/>
    <w:rsid w:val="00D96692"/>
    <w:rsid w:val="00DA0D2D"/>
    <w:rsid w:val="00DA68BA"/>
    <w:rsid w:val="00DB2273"/>
    <w:rsid w:val="00DB6CE1"/>
    <w:rsid w:val="00DC2E21"/>
    <w:rsid w:val="00DC5267"/>
    <w:rsid w:val="00DD32DE"/>
    <w:rsid w:val="00DD6C8B"/>
    <w:rsid w:val="00DE56AB"/>
    <w:rsid w:val="00DF5F8E"/>
    <w:rsid w:val="00DF793D"/>
    <w:rsid w:val="00E016F3"/>
    <w:rsid w:val="00E03E4A"/>
    <w:rsid w:val="00E112BF"/>
    <w:rsid w:val="00E14EF5"/>
    <w:rsid w:val="00E2755D"/>
    <w:rsid w:val="00E30B7B"/>
    <w:rsid w:val="00E3188A"/>
    <w:rsid w:val="00E339BC"/>
    <w:rsid w:val="00E360BA"/>
    <w:rsid w:val="00E526CE"/>
    <w:rsid w:val="00E52FD4"/>
    <w:rsid w:val="00E67E1B"/>
    <w:rsid w:val="00E67FC2"/>
    <w:rsid w:val="00E708A2"/>
    <w:rsid w:val="00E745D4"/>
    <w:rsid w:val="00E74ABE"/>
    <w:rsid w:val="00E844ED"/>
    <w:rsid w:val="00E904F2"/>
    <w:rsid w:val="00E9211C"/>
    <w:rsid w:val="00E93AA4"/>
    <w:rsid w:val="00E94A49"/>
    <w:rsid w:val="00EA34E4"/>
    <w:rsid w:val="00EA6430"/>
    <w:rsid w:val="00EB317C"/>
    <w:rsid w:val="00EB63E4"/>
    <w:rsid w:val="00EC1489"/>
    <w:rsid w:val="00EC1766"/>
    <w:rsid w:val="00EE40F1"/>
    <w:rsid w:val="00F03065"/>
    <w:rsid w:val="00F067FB"/>
    <w:rsid w:val="00F140AB"/>
    <w:rsid w:val="00F1429D"/>
    <w:rsid w:val="00F16EEB"/>
    <w:rsid w:val="00F20CD2"/>
    <w:rsid w:val="00F303C8"/>
    <w:rsid w:val="00F344A3"/>
    <w:rsid w:val="00F35C37"/>
    <w:rsid w:val="00F4117C"/>
    <w:rsid w:val="00F420F3"/>
    <w:rsid w:val="00F55185"/>
    <w:rsid w:val="00F67A4A"/>
    <w:rsid w:val="00F72632"/>
    <w:rsid w:val="00F74A5C"/>
    <w:rsid w:val="00F81242"/>
    <w:rsid w:val="00F87A5D"/>
    <w:rsid w:val="00F94737"/>
    <w:rsid w:val="00FB18CF"/>
    <w:rsid w:val="00FB1A29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E99E1"/>
  <w15:chartTrackingRefBased/>
  <w15:docId w15:val="{7AE9FDB4-17DB-4300-B381-E540B2EF3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A6F2A"/>
  </w:style>
  <w:style w:type="paragraph" w:styleId="Nadpis1">
    <w:name w:val="heading 1"/>
    <w:basedOn w:val="Normlny"/>
    <w:next w:val="Normlny"/>
    <w:link w:val="Nadpis1Char"/>
    <w:uiPriority w:val="99"/>
    <w:qFormat/>
    <w:rsid w:val="006A6B5F"/>
    <w:pPr>
      <w:keepNext/>
      <w:keepLines/>
      <w:numPr>
        <w:numId w:val="13"/>
      </w:numPr>
      <w:spacing w:before="240" w:after="0"/>
      <w:ind w:left="432" w:hanging="432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A6B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B62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Dot pt,F5 List Paragraph,Recommendation,List Paragraph11,List Paragraph à moi,Odsek zoznamu4,No Spacing1,List Paragraph Char Char Char,Indicator Text,Numbered Para 1,Colorful List - Accent 11,Bullet 1,Bullet Points,2,L"/>
    <w:basedOn w:val="Normlny"/>
    <w:link w:val="OdsekzoznamuChar"/>
    <w:uiPriority w:val="34"/>
    <w:qFormat/>
    <w:rsid w:val="003A6F2A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C07B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07BC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07BC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07BC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07BC7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07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07BC7"/>
    <w:rPr>
      <w:rFonts w:ascii="Segoe UI" w:hAnsi="Segoe UI" w:cs="Segoe UI"/>
      <w:sz w:val="18"/>
      <w:szCs w:val="18"/>
    </w:rPr>
  </w:style>
  <w:style w:type="paragraph" w:styleId="Textpoznmkypodiarou">
    <w:name w:val="footnote text"/>
    <w:aliases w:val="Text poznámky pod čiarou 007,Schriftart: 9 pt,Schriftart: 10 pt,Schriftart: 8 pt,WB-Fußnotentext,FoodNote,ft,Footnote text,Footnote Text Char1,Footnote Text Char Char,Footnote Text Char1 Char Char,Stinking Styles2,Char Char Char"/>
    <w:basedOn w:val="Normlny"/>
    <w:link w:val="TextpoznmkypodiarouChar"/>
    <w:uiPriority w:val="99"/>
    <w:unhideWhenUsed/>
    <w:rsid w:val="00C07BC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WB-Fußnotentext Char,FoodNote Char,ft Char,Footnote text Char,Footnote Text Char1 Char,Footnote Text Char Char Char"/>
    <w:basedOn w:val="Predvolenpsmoodseku"/>
    <w:link w:val="Textpoznmkypodiarou"/>
    <w:uiPriority w:val="99"/>
    <w:qFormat/>
    <w:rsid w:val="00C07BC7"/>
    <w:rPr>
      <w:sz w:val="20"/>
      <w:szCs w:val="20"/>
    </w:rPr>
  </w:style>
  <w:style w:type="character" w:styleId="Odkaznapoznmkupodiarou">
    <w:name w:val="footnote reference"/>
    <w:aliases w:val="Footnote,Footnote number,Footnote symbol,Footnote Reference Number,Footnote reference number,Times 10 Point,Exposant 3 Point,Footnote Reference Superscript,EN Footnote Reference,note TESI,Voetnootverwijzing,fr,o,FR,FR1"/>
    <w:basedOn w:val="Predvolenpsmoodseku"/>
    <w:uiPriority w:val="99"/>
    <w:unhideWhenUsed/>
    <w:qFormat/>
    <w:rsid w:val="00C07BC7"/>
    <w:rPr>
      <w:vertAlign w:val="superscript"/>
    </w:rPr>
  </w:style>
  <w:style w:type="character" w:customStyle="1" w:styleId="OdsekzoznamuChar">
    <w:name w:val="Odsek zoznamu Char"/>
    <w:aliases w:val="body Char,Odsek zoznamu2 Char,Dot pt Char,F5 List Paragraph Char,Recommendation Char,List Paragraph11 Char,List Paragraph à moi Char,Odsek zoznamu4 Char,No Spacing1 Char,List Paragraph Char Char Char Char,Indicator Text Char,2 Char"/>
    <w:link w:val="Odsekzoznamu"/>
    <w:uiPriority w:val="34"/>
    <w:qFormat/>
    <w:locked/>
    <w:rsid w:val="00000D56"/>
  </w:style>
  <w:style w:type="paragraph" w:customStyle="1" w:styleId="Default">
    <w:name w:val="Default"/>
    <w:rsid w:val="00833E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RK2">
    <w:name w:val="SRK 2"/>
    <w:basedOn w:val="Nadpis2"/>
    <w:next w:val="Normlny"/>
    <w:autoRedefine/>
    <w:uiPriority w:val="99"/>
    <w:qFormat/>
    <w:rsid w:val="006A6B5F"/>
    <w:pPr>
      <w:pBdr>
        <w:bottom w:val="single" w:sz="8" w:space="4" w:color="4F81BD"/>
      </w:pBdr>
      <w:spacing w:before="200" w:after="120" w:line="240" w:lineRule="auto"/>
      <w:jc w:val="both"/>
    </w:pPr>
    <w:rPr>
      <w:rFonts w:ascii="Times New Roman" w:eastAsia="Times New Roman" w:hAnsi="Times New Roman" w:cs="Times New Roman"/>
      <w:bCs/>
      <w:color w:val="1E4E9D"/>
      <w:spacing w:val="5"/>
      <w:kern w:val="28"/>
      <w:sz w:val="36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6A6B5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1Char">
    <w:name w:val="Nadpis 1 Char"/>
    <w:basedOn w:val="Predvolenpsmoodseku"/>
    <w:link w:val="Nadpis1"/>
    <w:uiPriority w:val="99"/>
    <w:rsid w:val="006A6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1Char1">
    <w:name w:val="Nadpis 1 Char1"/>
    <w:basedOn w:val="Predvolenpsmoodseku"/>
    <w:uiPriority w:val="9"/>
    <w:rsid w:val="006A6B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B62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zov">
    <w:name w:val="Title"/>
    <w:basedOn w:val="Normlny"/>
    <w:link w:val="NzovChar"/>
    <w:uiPriority w:val="10"/>
    <w:qFormat/>
    <w:rsid w:val="00010E15"/>
    <w:pPr>
      <w:tabs>
        <w:tab w:val="left" w:pos="885"/>
        <w:tab w:val="left" w:pos="6237"/>
      </w:tabs>
      <w:spacing w:before="60" w:after="0" w:line="360" w:lineRule="auto"/>
      <w:jc w:val="center"/>
    </w:pPr>
    <w:rPr>
      <w:rFonts w:ascii="Arial Narrow" w:eastAsia="Times New Roman" w:hAnsi="Arial Narrow" w:cs="Times New Roman"/>
      <w:b/>
      <w:bCs/>
      <w:caps/>
      <w:szCs w:val="20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010E15"/>
    <w:rPr>
      <w:rFonts w:ascii="Arial Narrow" w:eastAsia="Times New Roman" w:hAnsi="Arial Narrow" w:cs="Times New Roman"/>
      <w:b/>
      <w:bCs/>
      <w:caps/>
      <w:szCs w:val="20"/>
      <w:lang w:eastAsia="sk-SK"/>
    </w:rPr>
  </w:style>
  <w:style w:type="paragraph" w:customStyle="1" w:styleId="Standard7">
    <w:name w:val="Standard_7"/>
    <w:basedOn w:val="Normlny"/>
    <w:next w:val="Normlny"/>
    <w:link w:val="Standard7Car"/>
    <w:rsid w:val="00D70563"/>
    <w:pPr>
      <w:tabs>
        <w:tab w:val="num" w:pos="4320"/>
      </w:tabs>
      <w:spacing w:after="240" w:line="240" w:lineRule="auto"/>
      <w:ind w:left="4321" w:hanging="4321"/>
      <w:jc w:val="both"/>
      <w:outlineLvl w:val="6"/>
    </w:pPr>
    <w:rPr>
      <w:rFonts w:ascii="Times New Roman" w:eastAsia="SimSun" w:hAnsi="Times New Roman" w:cs="Simplified Arabic"/>
      <w:sz w:val="24"/>
      <w:szCs w:val="24"/>
      <w:lang w:eastAsia="zh-CN" w:bidi="ar-AE"/>
    </w:rPr>
  </w:style>
  <w:style w:type="character" w:customStyle="1" w:styleId="Standard7Car">
    <w:name w:val="Standard_7 Car"/>
    <w:link w:val="Standard7"/>
    <w:locked/>
    <w:rsid w:val="00D70563"/>
    <w:rPr>
      <w:rFonts w:ascii="Times New Roman" w:eastAsia="SimSun" w:hAnsi="Times New Roman" w:cs="Simplified Arabic"/>
      <w:sz w:val="24"/>
      <w:szCs w:val="24"/>
      <w:lang w:eastAsia="zh-CN" w:bidi="ar-AE"/>
    </w:rPr>
  </w:style>
  <w:style w:type="character" w:styleId="Hypertextovprepojenie">
    <w:name w:val="Hyperlink"/>
    <w:basedOn w:val="Predvolenpsmoodseku"/>
    <w:uiPriority w:val="99"/>
    <w:unhideWhenUsed/>
    <w:rsid w:val="006E2E43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708A2"/>
    <w:rPr>
      <w:color w:val="954F72" w:themeColor="followedHyperlink"/>
      <w:u w:val="single"/>
    </w:rPr>
  </w:style>
  <w:style w:type="table" w:styleId="Mriekatabuky">
    <w:name w:val="Table Grid"/>
    <w:basedOn w:val="Normlnatabuka"/>
    <w:uiPriority w:val="59"/>
    <w:rsid w:val="00213A4F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obsahu">
    <w:name w:val="TOC Heading"/>
    <w:basedOn w:val="Nadpis1"/>
    <w:next w:val="Normlny"/>
    <w:uiPriority w:val="39"/>
    <w:unhideWhenUsed/>
    <w:qFormat/>
    <w:rsid w:val="001151D4"/>
    <w:pPr>
      <w:numPr>
        <w:numId w:val="0"/>
      </w:numPr>
      <w:outlineLvl w:val="9"/>
    </w:pPr>
    <w:rPr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151D4"/>
    <w:pPr>
      <w:spacing w:after="100"/>
      <w:ind w:left="220"/>
    </w:pPr>
  </w:style>
  <w:style w:type="paragraph" w:styleId="Obsah1">
    <w:name w:val="toc 1"/>
    <w:basedOn w:val="Normlny"/>
    <w:next w:val="Normlny"/>
    <w:autoRedefine/>
    <w:uiPriority w:val="39"/>
    <w:unhideWhenUsed/>
    <w:rsid w:val="001151D4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E93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93AA4"/>
  </w:style>
  <w:style w:type="paragraph" w:styleId="Pta">
    <w:name w:val="footer"/>
    <w:basedOn w:val="Normlny"/>
    <w:link w:val="PtaChar"/>
    <w:uiPriority w:val="99"/>
    <w:unhideWhenUsed/>
    <w:rsid w:val="00E93A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93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2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0205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4782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898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7AC95-4341-4D34-924C-DFFD69EC4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financii SR</Company>
  <LinksUpToDate>false</LinksUpToDate>
  <CharactersWithSpaces>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Gabrhelova Lenka</dc:creator>
  <cp:keywords/>
  <dc:description/>
  <cp:lastModifiedBy>Hrabčáková Miruška</cp:lastModifiedBy>
  <cp:revision>10</cp:revision>
  <cp:lastPrinted>2021-11-07T10:48:00Z</cp:lastPrinted>
  <dcterms:created xsi:type="dcterms:W3CDTF">2021-11-08T14:06:00Z</dcterms:created>
  <dcterms:modified xsi:type="dcterms:W3CDTF">2021-12-10T11:54:00Z</dcterms:modified>
</cp:coreProperties>
</file>